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50" w:rsidRPr="00C925C5" w:rsidRDefault="00606E62" w:rsidP="00C92D50">
      <w:pPr>
        <w:rPr>
          <w:b/>
          <w:sz w:val="32"/>
        </w:rPr>
      </w:pPr>
      <w:r w:rsidRPr="00606E62">
        <w:rPr>
          <w:b/>
          <w:noProof/>
          <w:sz w:val="32"/>
          <w:lang w:eastAsia="en-GB"/>
        </w:rPr>
        <mc:AlternateContent>
          <mc:Choice Requires="wps">
            <w:drawing>
              <wp:anchor distT="0" distB="0" distL="114300" distR="114300" simplePos="0" relativeHeight="251663360" behindDoc="0" locked="0" layoutInCell="1" allowOverlap="1" wp14:editId="36B11C9B">
                <wp:simplePos x="0" y="0"/>
                <wp:positionH relativeFrom="column">
                  <wp:posOffset>5676900</wp:posOffset>
                </wp:positionH>
                <wp:positionV relativeFrom="paragraph">
                  <wp:posOffset>-541020</wp:posOffset>
                </wp:positionV>
                <wp:extent cx="449580" cy="1403985"/>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06E62" w:rsidRPr="001D739E" w:rsidRDefault="00475B35" w:rsidP="00606E62">
                            <w:pPr>
                              <w:spacing w:after="0" w:line="240" w:lineRule="auto"/>
                              <w:rPr>
                                <w:rFonts w:asciiTheme="majorHAnsi" w:eastAsia="Times New Roman" w:hAnsiTheme="majorHAnsi" w:cs="Times New Roman"/>
                                <w:sz w:val="44"/>
                                <w:szCs w:val="20"/>
                              </w:rPr>
                            </w:pPr>
                            <w:r>
                              <w:rPr>
                                <w:rFonts w:asciiTheme="majorHAnsi" w:eastAsia="Times New Roman" w:hAnsiTheme="majorHAnsi" w:cs="Times New Roman"/>
                                <w:sz w:val="44"/>
                                <w:szCs w:val="20"/>
                              </w:rPr>
                              <w: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7pt;margin-top:-42.6pt;width:35.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" fillcolor="white [3201]" strokecolor="black [3200]" strokeweight="2pt">
                <v:textbox style="mso-fit-shape-to-text:t">
                  <w:txbxContent>
                    <w:p w:rsidR="00606E62" w:rsidRPr="001D739E" w:rsidRDefault="00475B35" w:rsidP="00606E62">
                      <w:pPr>
                        <w:spacing w:after="0" w:line="240" w:lineRule="auto"/>
                        <w:rPr>
                          <w:rFonts w:asciiTheme="majorHAnsi" w:eastAsia="Times New Roman" w:hAnsiTheme="majorHAnsi" w:cs="Times New Roman"/>
                          <w:sz w:val="44"/>
                          <w:szCs w:val="20"/>
                        </w:rPr>
                      </w:pPr>
                      <w:r>
                        <w:rPr>
                          <w:rFonts w:asciiTheme="majorHAnsi" w:eastAsia="Times New Roman" w:hAnsiTheme="majorHAnsi" w:cs="Times New Roman"/>
                          <w:sz w:val="44"/>
                          <w:szCs w:val="20"/>
                        </w:rPr>
                        <w:t>H</w:t>
                      </w:r>
                    </w:p>
                  </w:txbxContent>
                </v:textbox>
              </v:shape>
            </w:pict>
          </mc:Fallback>
        </mc:AlternateContent>
      </w:r>
      <w:r>
        <w:rPr>
          <w:b/>
          <w:noProof/>
          <w:sz w:val="32"/>
          <w:lang w:eastAsia="en-GB"/>
        </w:rPr>
        <mc:AlternateContent>
          <mc:Choice Requires="wps">
            <w:drawing>
              <wp:anchor distT="0" distB="0" distL="114300" distR="114300" simplePos="0" relativeHeight="251661312" behindDoc="0" locked="0" layoutInCell="1" allowOverlap="1">
                <wp:simplePos x="0" y="0"/>
                <wp:positionH relativeFrom="column">
                  <wp:posOffset>6880860</wp:posOffset>
                </wp:positionH>
                <wp:positionV relativeFrom="paragraph">
                  <wp:posOffset>212725</wp:posOffset>
                </wp:positionV>
                <wp:extent cx="390525" cy="389255"/>
                <wp:effectExtent l="26670" t="19685" r="40005" b="482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06E62" w:rsidRPr="006F7D70" w:rsidRDefault="00606E62">
                            <w:pPr>
                              <w:rPr>
                                <w:sz w:val="44"/>
                              </w:rPr>
                            </w:pPr>
                            <w:r w:rsidRPr="006F7D70">
                              <w:rPr>
                                <w:sz w:val="44"/>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541.8pt;margin-top:16.75pt;width:30.7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" fillcolor="black" strokecolor="#f2f2f2" strokeweight="3pt">
                <v:shadow on="t" color="#7f7f7f" opacity=".5" offset="1pt"/>
                <v:textbox>
                  <w:txbxContent>
                    <w:p w:rsidR="00606E62" w:rsidRPr="006F7D70" w:rsidRDefault="00606E62">
                      <w:pPr>
                        <w:rPr>
                          <w:sz w:val="44"/>
                        </w:rPr>
                      </w:pPr>
                      <w:r w:rsidRPr="006F7D70">
                        <w:rPr>
                          <w:sz w:val="44"/>
                        </w:rPr>
                        <w:t>A</w:t>
                      </w:r>
                    </w:p>
                  </w:txbxContent>
                </v:textbox>
              </v:shape>
            </w:pict>
          </mc:Fallback>
        </mc:AlternateContent>
      </w:r>
      <w:r>
        <w:rPr>
          <w:b/>
          <w:noProof/>
          <w:sz w:val="32"/>
          <w:lang w:eastAsia="en-GB"/>
        </w:rPr>
        <mc:AlternateContent>
          <mc:Choice Requires="wps">
            <w:drawing>
              <wp:anchor distT="0" distB="0" distL="114300" distR="114300" simplePos="0" relativeHeight="251660288" behindDoc="0" locked="0" layoutInCell="1" allowOverlap="1" wp14:anchorId="6897D0ED" wp14:editId="23370B76">
                <wp:simplePos x="0" y="0"/>
                <wp:positionH relativeFrom="column">
                  <wp:posOffset>6880860</wp:posOffset>
                </wp:positionH>
                <wp:positionV relativeFrom="paragraph">
                  <wp:posOffset>212725</wp:posOffset>
                </wp:positionV>
                <wp:extent cx="390525" cy="389255"/>
                <wp:effectExtent l="22860" t="22860" r="34290" b="450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06E62" w:rsidRPr="006F7D70" w:rsidRDefault="00606E62" w:rsidP="001678C0">
                            <w:pPr>
                              <w:rPr>
                                <w:sz w:val="44"/>
                              </w:rPr>
                            </w:pPr>
                            <w:r>
                              <w:rPr>
                                <w:sz w:val="4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41.8pt;margin-top:16.75pt;width:30.7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" fillcolor="black" strokecolor="#f2f2f2" strokeweight="3pt">
                <v:shadow on="t" color="#7f7f7f" opacity=".5" offset="1pt"/>
                <v:textbox>
                  <w:txbxContent>
                    <w:p w:rsidR="00606E62" w:rsidRPr="006F7D70" w:rsidRDefault="00606E62" w:rsidP="001678C0">
                      <w:pPr>
                        <w:rPr>
                          <w:sz w:val="44"/>
                        </w:rPr>
                      </w:pPr>
                      <w:r>
                        <w:rPr>
                          <w:sz w:val="44"/>
                        </w:rPr>
                        <w:t>B</w:t>
                      </w:r>
                    </w:p>
                  </w:txbxContent>
                </v:textbox>
              </v:shape>
            </w:pict>
          </mc:Fallback>
        </mc:AlternateContent>
      </w:r>
      <w:r>
        <w:rPr>
          <w:b/>
          <w:noProof/>
          <w:sz w:val="32"/>
          <w:lang w:eastAsia="en-GB"/>
        </w:rPr>
        <mc:AlternateContent>
          <mc:Choice Requires="wps">
            <w:drawing>
              <wp:anchor distT="0" distB="0" distL="114300" distR="114300" simplePos="0" relativeHeight="251659264" behindDoc="0" locked="0" layoutInCell="1" allowOverlap="1" wp14:anchorId="11BF6EE8" wp14:editId="780E873B">
                <wp:simplePos x="0" y="0"/>
                <wp:positionH relativeFrom="column">
                  <wp:posOffset>6880860</wp:posOffset>
                </wp:positionH>
                <wp:positionV relativeFrom="paragraph">
                  <wp:posOffset>212725</wp:posOffset>
                </wp:positionV>
                <wp:extent cx="390525" cy="389255"/>
                <wp:effectExtent l="22860" t="22225" r="34290" b="457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cmpd="sng">
                          <a:solidFill>
                            <a:srgbClr val="F2F2F2"/>
                          </a:solidFill>
                          <a:prstDash val="solid"/>
                          <a:miter lim="800000"/>
                          <a:headEnd/>
                          <a:tailEnd/>
                        </a:ln>
                        <a:effectLst>
                          <a:outerShdw dist="28398" dir="3806097" algn="ctr" rotWithShape="0">
                            <a:srgbClr val="7F7F7F">
                              <a:alpha val="50000"/>
                            </a:srgbClr>
                          </a:outerShdw>
                        </a:effectLst>
                      </wps:spPr>
                      <wps:txbx>
                        <w:txbxContent>
                          <w:p w:rsidR="00606E62" w:rsidRPr="006F7D70" w:rsidRDefault="00606E62" w:rsidP="001678C0">
                            <w:pPr>
                              <w:rPr>
                                <w:sz w:val="44"/>
                              </w:rPr>
                            </w:pPr>
                            <w:r>
                              <w:rPr>
                                <w:sz w:val="4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41.8pt;margin-top:16.75pt;width:30.7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" fillcolor="black" strokecolor="#f2f2f2" strokeweight="3pt">
                <v:shadow on="t" color="#7f7f7f" opacity=".5" offset="1pt"/>
                <v:textbox>
                  <w:txbxContent>
                    <w:p w:rsidR="00606E62" w:rsidRPr="006F7D70" w:rsidRDefault="00606E62" w:rsidP="001678C0">
                      <w:pPr>
                        <w:rPr>
                          <w:sz w:val="44"/>
                        </w:rPr>
                      </w:pPr>
                      <w:r>
                        <w:rPr>
                          <w:sz w:val="44"/>
                        </w:rPr>
                        <w:t>B</w:t>
                      </w:r>
                    </w:p>
                  </w:txbxContent>
                </v:textbox>
              </v:shape>
            </w:pict>
          </mc:Fallback>
        </mc:AlternateContent>
      </w:r>
      <w:r>
        <w:rPr>
          <w:b/>
          <w:noProof/>
          <w:sz w:val="32"/>
          <w:lang w:eastAsia="en-GB"/>
        </w:rPr>
        <mc:AlternateContent>
          <mc:Choice Requires="wps">
            <w:drawing>
              <wp:anchor distT="0" distB="0" distL="114300" distR="114300" simplePos="0" relativeHeight="251658240" behindDoc="0" locked="0" layoutInCell="1" allowOverlap="1" wp14:anchorId="6066D12D" wp14:editId="6373972B">
                <wp:simplePos x="0" y="0"/>
                <wp:positionH relativeFrom="column">
                  <wp:posOffset>6880860</wp:posOffset>
                </wp:positionH>
                <wp:positionV relativeFrom="paragraph">
                  <wp:posOffset>212725</wp:posOffset>
                </wp:positionV>
                <wp:extent cx="390525" cy="389255"/>
                <wp:effectExtent l="22860" t="22225" r="34290" b="457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cmpd="sng">
                          <a:solidFill>
                            <a:srgbClr val="F2F2F2"/>
                          </a:solidFill>
                          <a:prstDash val="solid"/>
                          <a:miter lim="800000"/>
                          <a:headEnd/>
                          <a:tailEnd/>
                        </a:ln>
                        <a:effectLst>
                          <a:outerShdw dist="28398" dir="3806097" algn="ctr" rotWithShape="0">
                            <a:srgbClr val="7F7F7F">
                              <a:alpha val="50000"/>
                            </a:srgbClr>
                          </a:outerShdw>
                        </a:effectLst>
                      </wps:spPr>
                      <wps:txbx>
                        <w:txbxContent>
                          <w:p w:rsidR="00606E62" w:rsidRPr="006F7D70" w:rsidRDefault="00606E62" w:rsidP="001678C0">
                            <w:pPr>
                              <w:rPr>
                                <w:sz w:val="44"/>
                              </w:rPr>
                            </w:pPr>
                            <w:r>
                              <w:rPr>
                                <w:sz w:val="4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541.8pt;margin-top:16.75pt;width:30.75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" fillcolor="black" strokecolor="#f2f2f2" strokeweight="3pt">
                <v:shadow on="t" color="#7f7f7f" opacity=".5" offset="1pt"/>
                <v:textbox>
                  <w:txbxContent>
                    <w:p w:rsidR="00606E62" w:rsidRPr="006F7D70" w:rsidRDefault="00606E62" w:rsidP="001678C0">
                      <w:pPr>
                        <w:rPr>
                          <w:sz w:val="44"/>
                        </w:rPr>
                      </w:pPr>
                      <w:r>
                        <w:rPr>
                          <w:sz w:val="44"/>
                        </w:rPr>
                        <w:t>B</w:t>
                      </w:r>
                    </w:p>
                  </w:txbxContent>
                </v:textbox>
              </v:shape>
            </w:pict>
          </mc:Fallback>
        </mc:AlternateContent>
      </w:r>
      <w:r w:rsidR="00C92D50" w:rsidRPr="00C925C5">
        <w:rPr>
          <w:b/>
          <w:sz w:val="32"/>
        </w:rPr>
        <w:t>Humber, Ford &amp; Stoke Prior Group Parish Council</w:t>
      </w:r>
    </w:p>
    <w:p w:rsidR="00C92D50" w:rsidRDefault="00475B35" w:rsidP="002F41D8">
      <w:pPr>
        <w:spacing w:after="0"/>
        <w:rPr>
          <w:b/>
          <w:sz w:val="32"/>
        </w:rPr>
      </w:pPr>
      <w:r>
        <w:rPr>
          <w:b/>
          <w:sz w:val="32"/>
        </w:rPr>
        <w:t>Review of Standing Orders (NALC Model Standing Orders 2018)</w:t>
      </w:r>
    </w:p>
    <w:p w:rsidR="00475B35" w:rsidRDefault="00475B35" w:rsidP="00C92D50">
      <w:pPr>
        <w:rPr>
          <w:b/>
          <w:sz w:val="32"/>
        </w:rPr>
      </w:pPr>
      <w:proofErr w:type="gramStart"/>
      <w:r>
        <w:rPr>
          <w:b/>
          <w:sz w:val="32"/>
        </w:rPr>
        <w:t>and</w:t>
      </w:r>
      <w:proofErr w:type="gramEnd"/>
      <w:r>
        <w:rPr>
          <w:b/>
          <w:sz w:val="32"/>
        </w:rPr>
        <w:t xml:space="preserve"> consequent proposed change to Standing Order 33</w:t>
      </w:r>
    </w:p>
    <w:p w:rsidR="00475B35" w:rsidRPr="003552D7" w:rsidRDefault="00475B35" w:rsidP="00C92D50">
      <w:r w:rsidRPr="003552D7">
        <w:t>The National Association of Local Councils (NALC) periodically re-issue their Model Standing Orders, and has published revised Model Standing Orders in April 2018 which incorporate various amendments to reflect legislation since the last Model SOs in 2013. This Council has adopted its own Standing Orders rather than the NALC model, in order to have rules and procedures which are all relevant to this Council, in a logical order, and in clear plain and concise English. However, the Council’s Standing Orders take account of the NALC model.</w:t>
      </w:r>
    </w:p>
    <w:p w:rsidR="00475B35" w:rsidRPr="003552D7" w:rsidRDefault="00475B35" w:rsidP="00C92D50">
      <w:r w:rsidRPr="003552D7">
        <w:t xml:space="preserve">The 2018 NALC model has </w:t>
      </w:r>
      <w:r w:rsidR="002F41D8" w:rsidRPr="003552D7">
        <w:t>eight sub</w:t>
      </w:r>
      <w:r w:rsidR="008C0B5C" w:rsidRPr="003552D7">
        <w:t>stantial</w:t>
      </w:r>
      <w:r w:rsidRPr="003552D7">
        <w:t xml:space="preserve"> changes from 2013. </w:t>
      </w:r>
      <w:r w:rsidR="00B232F5" w:rsidRPr="003552D7">
        <w:t>Many</w:t>
      </w:r>
      <w:r w:rsidRPr="003552D7">
        <w:t xml:space="preserve"> of these have already been addressed in our existing (2013) Standing Orders and amendments made since then</w:t>
      </w:r>
      <w:r w:rsidR="00B232F5" w:rsidRPr="003552D7">
        <w:t xml:space="preserve">; </w:t>
      </w:r>
      <w:r w:rsidR="008C0B5C" w:rsidRPr="003552D7">
        <w:t xml:space="preserve">others are not applicable; </w:t>
      </w:r>
      <w:r w:rsidR="00B232F5" w:rsidRPr="003552D7">
        <w:t xml:space="preserve">others require amendments to </w:t>
      </w:r>
      <w:r w:rsidR="008C0B5C" w:rsidRPr="003552D7">
        <w:t xml:space="preserve">or the addition of </w:t>
      </w:r>
      <w:r w:rsidR="00B232F5" w:rsidRPr="003552D7">
        <w:t>standing orders governing publication and freedom of information, and data protection.</w:t>
      </w:r>
    </w:p>
    <w:p w:rsidR="00475B35" w:rsidRPr="003552D7" w:rsidRDefault="00475B35" w:rsidP="002F41D8">
      <w:pPr>
        <w:spacing w:after="0"/>
        <w:ind w:left="446" w:hanging="446"/>
      </w:pPr>
      <w:r w:rsidRPr="003552D7">
        <w:t>1.</w:t>
      </w:r>
      <w:r w:rsidRPr="003552D7">
        <w:tab/>
      </w:r>
      <w:r w:rsidR="00B232F5" w:rsidRPr="003552D7">
        <w:t>Right of the public /press to record/film meetings (amendment to Public Bodies (Admissions to Meetings) Act 1960: this is already included in Standing Order 7(b), as amended on 3 December 2014.</w:t>
      </w:r>
    </w:p>
    <w:p w:rsidR="00B232F5" w:rsidRPr="003552D7" w:rsidRDefault="00B232F5" w:rsidP="002F41D8">
      <w:pPr>
        <w:spacing w:after="0"/>
        <w:ind w:left="446" w:hanging="446"/>
      </w:pPr>
      <w:r w:rsidRPr="003552D7">
        <w:t>2.</w:t>
      </w:r>
      <w:r w:rsidRPr="003552D7">
        <w:tab/>
        <w:t>Electronic service of meetings summons and agendas to councillors permitted (amendment to Local Government Act 1972): this is already included in Standing Order (d).</w:t>
      </w:r>
    </w:p>
    <w:p w:rsidR="00B232F5" w:rsidRPr="003552D7" w:rsidRDefault="00B232F5" w:rsidP="002F41D8">
      <w:pPr>
        <w:spacing w:after="0"/>
        <w:ind w:left="446" w:hanging="446"/>
      </w:pPr>
      <w:r w:rsidRPr="003552D7">
        <w:t>3.</w:t>
      </w:r>
      <w:r w:rsidRPr="003552D7">
        <w:tab/>
        <w:t>(</w:t>
      </w:r>
      <w:proofErr w:type="gramStart"/>
      <w:r w:rsidRPr="003552D7">
        <w:t>applicable</w:t>
      </w:r>
      <w:proofErr w:type="gramEnd"/>
      <w:r w:rsidRPr="003552D7">
        <w:t xml:space="preserve"> only to Wales.)</w:t>
      </w:r>
    </w:p>
    <w:p w:rsidR="00B232F5" w:rsidRPr="003552D7" w:rsidRDefault="00B232F5" w:rsidP="002F41D8">
      <w:pPr>
        <w:spacing w:after="0"/>
        <w:ind w:left="446" w:hanging="446"/>
        <w:rPr>
          <w:b/>
        </w:rPr>
      </w:pPr>
      <w:r w:rsidRPr="003552D7">
        <w:rPr>
          <w:b/>
        </w:rPr>
        <w:t>4.</w:t>
      </w:r>
      <w:r w:rsidRPr="003552D7">
        <w:rPr>
          <w:b/>
        </w:rPr>
        <w:tab/>
        <w:t>Requirement of councils with turnover of less than £25,000 to publish certain information electronically (Smaller Authorities (Transparency Requirements) (England) Regulations 2015: although the Council is in compliance with this, there is no Standing Order covering the publication of this information.</w:t>
      </w:r>
    </w:p>
    <w:p w:rsidR="00B232F5" w:rsidRPr="003552D7" w:rsidRDefault="00B232F5" w:rsidP="002F41D8">
      <w:pPr>
        <w:spacing w:after="0"/>
        <w:ind w:left="446" w:hanging="446"/>
      </w:pPr>
      <w:r w:rsidRPr="003552D7">
        <w:t>5.</w:t>
      </w:r>
      <w:r w:rsidRPr="003552D7">
        <w:tab/>
        <w:t>(</w:t>
      </w:r>
      <w:proofErr w:type="gramStart"/>
      <w:r w:rsidRPr="003552D7">
        <w:t>applicable</w:t>
      </w:r>
      <w:proofErr w:type="gramEnd"/>
      <w:r w:rsidRPr="003552D7">
        <w:t xml:space="preserve"> only to councils with turnover exceeding £200,000.)</w:t>
      </w:r>
    </w:p>
    <w:p w:rsidR="00B232F5" w:rsidRPr="003552D7" w:rsidRDefault="00B232F5" w:rsidP="002F41D8">
      <w:pPr>
        <w:spacing w:after="0"/>
        <w:ind w:left="446" w:hanging="446"/>
      </w:pPr>
      <w:r w:rsidRPr="003552D7">
        <w:t>6.</w:t>
      </w:r>
      <w:r w:rsidRPr="003552D7">
        <w:tab/>
        <w:t>Thresholds for public tendering of contracts in the Public Contract Regulations 2015: these are covered in the Council’s Financial Regulation 11, approved in 2015.</w:t>
      </w:r>
    </w:p>
    <w:p w:rsidR="00B232F5" w:rsidRPr="003552D7" w:rsidRDefault="00B232F5" w:rsidP="002F41D8">
      <w:pPr>
        <w:spacing w:after="0"/>
        <w:ind w:left="446" w:hanging="446"/>
      </w:pPr>
      <w:r w:rsidRPr="003552D7">
        <w:t>7.</w:t>
      </w:r>
      <w:r w:rsidRPr="003552D7">
        <w:tab/>
      </w:r>
      <w:r w:rsidR="008C0B5C" w:rsidRPr="003552D7">
        <w:t>(applicable only to councils tendering for public utilities contracts.)</w:t>
      </w:r>
    </w:p>
    <w:p w:rsidR="008C0B5C" w:rsidRPr="003552D7" w:rsidRDefault="008C0B5C" w:rsidP="002F41D8">
      <w:pPr>
        <w:spacing w:after="120"/>
        <w:ind w:left="446" w:hanging="446"/>
        <w:rPr>
          <w:b/>
        </w:rPr>
      </w:pPr>
      <w:r w:rsidRPr="003552D7">
        <w:rPr>
          <w:b/>
        </w:rPr>
        <w:t>8.</w:t>
      </w:r>
      <w:r w:rsidRPr="003552D7">
        <w:rPr>
          <w:b/>
        </w:rPr>
        <w:tab/>
        <w:t>Changes to data protection legislation (General Data Protection Regulation and Data Protection Act 2018): the Council has no standing order covering this currently.</w:t>
      </w:r>
    </w:p>
    <w:p w:rsidR="00475B35" w:rsidRPr="003552D7" w:rsidRDefault="008C0B5C" w:rsidP="00C92D50">
      <w:r w:rsidRPr="003552D7">
        <w:t>Therefore, the Clerk has drafted a new Standing Order 33 (</w:t>
      </w:r>
      <w:r w:rsidR="002F41D8" w:rsidRPr="003552D7">
        <w:t xml:space="preserve">currently entitled </w:t>
      </w:r>
      <w:r w:rsidRPr="003552D7">
        <w:t xml:space="preserve">‘Freedom of Information’) to cover all of the requirements on the Council to comply with legislation around </w:t>
      </w:r>
      <w:r w:rsidR="002F41D8" w:rsidRPr="003552D7">
        <w:t xml:space="preserve">freedom of information, the routine </w:t>
      </w:r>
      <w:r w:rsidRPr="003552D7">
        <w:t xml:space="preserve">publication </w:t>
      </w:r>
      <w:r w:rsidR="002F41D8" w:rsidRPr="003552D7">
        <w:t>of information,</w:t>
      </w:r>
      <w:r w:rsidRPr="003552D7">
        <w:t xml:space="preserve"> and data protection. This includes all of the principles contained in several different and dispersed NALC model standing orders. </w:t>
      </w:r>
    </w:p>
    <w:p w:rsidR="00826FFD" w:rsidRPr="003552D7" w:rsidRDefault="000B5A55" w:rsidP="00C92D50">
      <w:pPr>
        <w:rPr>
          <w:b/>
        </w:rPr>
      </w:pPr>
      <w:r w:rsidRPr="003552D7">
        <w:rPr>
          <w:b/>
        </w:rPr>
        <w:t>Recommendation</w:t>
      </w:r>
      <w:r w:rsidR="00826FFD" w:rsidRPr="003552D7">
        <w:rPr>
          <w:b/>
        </w:rPr>
        <w:t>:</w:t>
      </w:r>
    </w:p>
    <w:p w:rsidR="00826FFD" w:rsidRPr="003552D7" w:rsidRDefault="00826FFD" w:rsidP="00C92D50">
      <w:pPr>
        <w:rPr>
          <w:b/>
        </w:rPr>
      </w:pPr>
      <w:r w:rsidRPr="003552D7">
        <w:rPr>
          <w:b/>
        </w:rPr>
        <w:t xml:space="preserve">To </w:t>
      </w:r>
      <w:r w:rsidR="00475B35" w:rsidRPr="003552D7">
        <w:rPr>
          <w:b/>
        </w:rPr>
        <w:t>delete</w:t>
      </w:r>
      <w:r w:rsidRPr="003552D7">
        <w:rPr>
          <w:b/>
        </w:rPr>
        <w:t xml:space="preserve"> Standing Order 3</w:t>
      </w:r>
      <w:r w:rsidR="00475B35" w:rsidRPr="003552D7">
        <w:rPr>
          <w:b/>
        </w:rPr>
        <w:t>3</w:t>
      </w:r>
      <w:r w:rsidRPr="003552D7">
        <w:rPr>
          <w:b/>
        </w:rPr>
        <w:t xml:space="preserve"> </w:t>
      </w:r>
      <w:r w:rsidR="00475B35" w:rsidRPr="003552D7">
        <w:rPr>
          <w:b/>
        </w:rPr>
        <w:t>and replace it with:</w:t>
      </w:r>
    </w:p>
    <w:p w:rsidR="00826FFD" w:rsidRPr="003552D7" w:rsidRDefault="00475B35" w:rsidP="000B5A55">
      <w:pPr>
        <w:shd w:val="clear" w:color="auto" w:fill="D9D9D9" w:themeFill="background1" w:themeFillShade="D9"/>
        <w:ind w:left="540" w:hanging="540"/>
        <w:rPr>
          <w:b/>
        </w:rPr>
      </w:pPr>
      <w:r w:rsidRPr="003552D7">
        <w:rPr>
          <w:b/>
        </w:rPr>
        <w:t>33.</w:t>
      </w:r>
      <w:r w:rsidRPr="003552D7">
        <w:rPr>
          <w:b/>
        </w:rPr>
        <w:tab/>
      </w:r>
      <w:r w:rsidR="009B396C" w:rsidRPr="003552D7">
        <w:rPr>
          <w:b/>
        </w:rPr>
        <w:t xml:space="preserve">Data </w:t>
      </w:r>
      <w:r w:rsidR="009B396C" w:rsidRPr="003552D7">
        <w:rPr>
          <w:b/>
        </w:rPr>
        <w:t>s</w:t>
      </w:r>
      <w:r w:rsidR="009B396C" w:rsidRPr="003552D7">
        <w:rPr>
          <w:b/>
        </w:rPr>
        <w:t xml:space="preserve">ecurity and </w:t>
      </w:r>
      <w:r w:rsidR="009B396C" w:rsidRPr="003552D7">
        <w:rPr>
          <w:b/>
        </w:rPr>
        <w:t>p</w:t>
      </w:r>
      <w:r w:rsidR="009B396C" w:rsidRPr="003552D7">
        <w:rPr>
          <w:b/>
        </w:rPr>
        <w:t>rotection</w:t>
      </w:r>
      <w:r w:rsidR="009B396C" w:rsidRPr="003552D7">
        <w:rPr>
          <w:b/>
        </w:rPr>
        <w:t>, and publication of i</w:t>
      </w:r>
      <w:r w:rsidRPr="003552D7">
        <w:rPr>
          <w:b/>
        </w:rPr>
        <w:t>nformation</w:t>
      </w:r>
    </w:p>
    <w:p w:rsidR="00BF3DE2" w:rsidRPr="003552D7" w:rsidRDefault="00BF3DE2" w:rsidP="002F41D8">
      <w:pPr>
        <w:shd w:val="clear" w:color="auto" w:fill="D9D9D9" w:themeFill="background1" w:themeFillShade="D9"/>
        <w:tabs>
          <w:tab w:val="left" w:pos="720"/>
        </w:tabs>
        <w:ind w:left="1080" w:hanging="1080"/>
      </w:pPr>
      <w:r w:rsidRPr="003552D7">
        <w:t>(a)</w:t>
      </w:r>
      <w:r w:rsidRPr="003552D7">
        <w:tab/>
      </w:r>
      <w:r w:rsidRPr="003552D7">
        <w:rPr>
          <w:u w:val="single"/>
        </w:rPr>
        <w:t>Data security and protection</w:t>
      </w:r>
    </w:p>
    <w:p w:rsidR="009B396C"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w:t>
      </w:r>
      <w:proofErr w:type="spellStart"/>
      <w:r w:rsidR="00BF3DE2" w:rsidRPr="003552D7">
        <w:t>i</w:t>
      </w:r>
      <w:proofErr w:type="spellEnd"/>
      <w:r w:rsidR="00BF3DE2" w:rsidRPr="003552D7">
        <w:t>)</w:t>
      </w:r>
      <w:r w:rsidR="008C0B5C" w:rsidRPr="003552D7">
        <w:tab/>
      </w:r>
      <w:r w:rsidR="009B396C" w:rsidRPr="003552D7">
        <w:t>T</w:t>
      </w:r>
      <w:r w:rsidR="009B396C" w:rsidRPr="003552D7">
        <w:t xml:space="preserve">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rsidR="009B396C" w:rsidRPr="003552D7" w:rsidRDefault="002F41D8" w:rsidP="002F41D8">
      <w:pPr>
        <w:shd w:val="clear" w:color="auto" w:fill="D9D9D9" w:themeFill="background1" w:themeFillShade="D9"/>
        <w:tabs>
          <w:tab w:val="left" w:pos="720"/>
        </w:tabs>
        <w:spacing w:after="120"/>
        <w:ind w:left="1267" w:hanging="1267"/>
      </w:pPr>
      <w:r w:rsidRPr="003552D7">
        <w:lastRenderedPageBreak/>
        <w:tab/>
      </w:r>
      <w:r w:rsidR="00BF3DE2" w:rsidRPr="003552D7">
        <w:t>(ii)</w:t>
      </w:r>
      <w:r w:rsidR="009B396C" w:rsidRPr="003552D7">
        <w:tab/>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rsidR="009B396C"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(iii)</w:t>
      </w:r>
      <w:r w:rsidR="009B396C" w:rsidRPr="003552D7">
        <w:tab/>
        <w:t xml:space="preserve">The agenda, papers that support the agenda and the minutes of a meeting shall not disclose or otherwise undermine confidential information or personal data without legal justification. </w:t>
      </w:r>
    </w:p>
    <w:p w:rsidR="00287E75" w:rsidRPr="003552D7" w:rsidRDefault="002F41D8" w:rsidP="002F41D8">
      <w:pPr>
        <w:shd w:val="clear" w:color="auto" w:fill="D9D9D9" w:themeFill="background1" w:themeFillShade="D9"/>
        <w:tabs>
          <w:tab w:val="left" w:pos="720"/>
        </w:tabs>
        <w:spacing w:after="120"/>
        <w:ind w:left="1267" w:hanging="1267"/>
      </w:pPr>
      <w:r w:rsidRPr="003552D7">
        <w:tab/>
      </w:r>
      <w:proofErr w:type="gramStart"/>
      <w:r w:rsidR="00BF3DE2" w:rsidRPr="003552D7">
        <w:t>(iv)</w:t>
      </w:r>
      <w:r w:rsidR="00BF3DE2" w:rsidRPr="003552D7">
        <w:tab/>
      </w:r>
      <w:r w:rsidR="009B396C" w:rsidRPr="003552D7">
        <w:t>Councillors</w:t>
      </w:r>
      <w:proofErr w:type="gramEnd"/>
      <w:r w:rsidR="009B396C" w:rsidRPr="003552D7">
        <w:t>, staff, the Council’s contractors and agents shall not disclose confidential information or personal data without legal justification.</w:t>
      </w:r>
    </w:p>
    <w:p w:rsidR="00BF3DE2"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(v)</w:t>
      </w:r>
      <w:r w:rsidR="00BF3DE2" w:rsidRPr="003552D7">
        <w:tab/>
        <w:t>T</w:t>
      </w:r>
      <w:r w:rsidR="00BF3DE2" w:rsidRPr="003552D7">
        <w:t>he Council shall a</w:t>
      </w:r>
      <w:r w:rsidR="00BF3DE2" w:rsidRPr="003552D7">
        <w:t>ppoint a Data Protection Officer or a Data Protection Adviser</w:t>
      </w:r>
      <w:r w:rsidR="00BF3DE2" w:rsidRPr="003552D7">
        <w:t>.</w:t>
      </w:r>
    </w:p>
    <w:p w:rsidR="00BF3DE2"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(vi)</w:t>
      </w:r>
      <w:r w:rsidR="00BF3DE2" w:rsidRPr="003552D7">
        <w:tab/>
        <w:t xml:space="preserve">The Council shall have policies and procedures in place to respond </w:t>
      </w:r>
      <w:proofErr w:type="gramStart"/>
      <w:r w:rsidR="00BF3DE2" w:rsidRPr="003552D7">
        <w:t>to an individual exercising statutory rights</w:t>
      </w:r>
      <w:proofErr w:type="gramEnd"/>
      <w:r w:rsidR="00BF3DE2" w:rsidRPr="003552D7">
        <w:t xml:space="preserve"> concerning his </w:t>
      </w:r>
      <w:r w:rsidR="00BF3DE2" w:rsidRPr="003552D7">
        <w:t xml:space="preserve">or her </w:t>
      </w:r>
      <w:r w:rsidR="00BF3DE2" w:rsidRPr="003552D7">
        <w:t xml:space="preserve">personal data. </w:t>
      </w:r>
    </w:p>
    <w:p w:rsidR="00BF3DE2"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(vii)</w:t>
      </w:r>
      <w:r w:rsidR="00BF3DE2" w:rsidRPr="003552D7">
        <w:tab/>
        <w:t>The Council shall have a written policy in place for responding to and managing a personal data breach.</w:t>
      </w:r>
    </w:p>
    <w:p w:rsidR="00BF3DE2"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(viii)</w:t>
      </w:r>
      <w:r w:rsidR="00BF3DE2" w:rsidRPr="003552D7">
        <w:tab/>
        <w:t>The Council shall keep a record of all personal data breaches comprising the facts relating to the personal data breach, its effects and the remedial action taken.</w:t>
      </w:r>
    </w:p>
    <w:p w:rsidR="00BF3DE2"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(ix)</w:t>
      </w:r>
      <w:r w:rsidR="00BF3DE2" w:rsidRPr="003552D7">
        <w:tab/>
        <w:t>The Council shall ensure that information communicated in its privacy notice(s) is in an easily accessible and available form and kept up to date.</w:t>
      </w:r>
    </w:p>
    <w:p w:rsidR="00BF3DE2" w:rsidRPr="003552D7" w:rsidRDefault="002F41D8" w:rsidP="002F41D8">
      <w:pPr>
        <w:shd w:val="clear" w:color="auto" w:fill="D9D9D9" w:themeFill="background1" w:themeFillShade="D9"/>
        <w:tabs>
          <w:tab w:val="left" w:pos="720"/>
        </w:tabs>
        <w:ind w:left="1260" w:hanging="1260"/>
      </w:pPr>
      <w:r w:rsidRPr="003552D7">
        <w:tab/>
      </w:r>
      <w:r w:rsidR="00BF3DE2" w:rsidRPr="003552D7">
        <w:t>(x)</w:t>
      </w:r>
      <w:r w:rsidR="00BF3DE2" w:rsidRPr="003552D7">
        <w:tab/>
        <w:t>The Council shall maintain a written record of its</w:t>
      </w:r>
      <w:r w:rsidR="00BF3DE2" w:rsidRPr="003552D7">
        <w:t xml:space="preserve"> data</w:t>
      </w:r>
      <w:r w:rsidR="00BF3DE2" w:rsidRPr="003552D7">
        <w:t xml:space="preserve"> processing activities.</w:t>
      </w:r>
    </w:p>
    <w:p w:rsidR="00BF3DE2" w:rsidRPr="003552D7" w:rsidRDefault="00BF3DE2" w:rsidP="002F41D8">
      <w:pPr>
        <w:shd w:val="clear" w:color="auto" w:fill="D9D9D9" w:themeFill="background1" w:themeFillShade="D9"/>
        <w:tabs>
          <w:tab w:val="left" w:pos="720"/>
        </w:tabs>
        <w:ind w:left="1080" w:hanging="1080"/>
      </w:pPr>
      <w:r w:rsidRPr="003552D7">
        <w:t>(b)</w:t>
      </w:r>
      <w:r w:rsidRPr="003552D7">
        <w:tab/>
      </w:r>
      <w:r w:rsidRPr="003552D7">
        <w:rPr>
          <w:u w:val="single"/>
        </w:rPr>
        <w:t>Publication of information</w:t>
      </w:r>
    </w:p>
    <w:p w:rsidR="00BF3DE2" w:rsidRPr="003552D7" w:rsidRDefault="002F41D8" w:rsidP="002F41D8">
      <w:pPr>
        <w:shd w:val="clear" w:color="auto" w:fill="D9D9D9" w:themeFill="background1" w:themeFillShade="D9"/>
        <w:tabs>
          <w:tab w:val="left" w:pos="720"/>
        </w:tabs>
        <w:spacing w:after="120"/>
        <w:ind w:left="1267" w:hanging="1267"/>
      </w:pPr>
      <w:r w:rsidRPr="003552D7">
        <w:tab/>
      </w:r>
      <w:r w:rsidR="00BF3DE2" w:rsidRPr="003552D7">
        <w:t>(</w:t>
      </w:r>
      <w:proofErr w:type="spellStart"/>
      <w:r w:rsidR="00BF3DE2" w:rsidRPr="003552D7">
        <w:t>i</w:t>
      </w:r>
      <w:proofErr w:type="spellEnd"/>
      <w:r w:rsidR="00BF3DE2" w:rsidRPr="003552D7">
        <w:t>)</w:t>
      </w:r>
      <w:r w:rsidR="00BF3DE2" w:rsidRPr="003552D7">
        <w:tab/>
        <w:t xml:space="preserve">In accordance with freedom of information legislation, the Council shall publish information in accordance with its publication scheme and respond to requests for information held by the Council.  </w:t>
      </w:r>
    </w:p>
    <w:p w:rsidR="00BF3DE2" w:rsidRPr="003552D7" w:rsidRDefault="002F41D8" w:rsidP="002F41D8">
      <w:pPr>
        <w:shd w:val="clear" w:color="auto" w:fill="D9D9D9" w:themeFill="background1" w:themeFillShade="D9"/>
        <w:tabs>
          <w:tab w:val="left" w:pos="720"/>
        </w:tabs>
        <w:ind w:left="1260" w:hanging="1260"/>
      </w:pPr>
      <w:r w:rsidRPr="003552D7">
        <w:tab/>
      </w:r>
      <w:r w:rsidR="00BF3DE2" w:rsidRPr="003552D7">
        <w:t>(ii)</w:t>
      </w:r>
      <w:r w:rsidR="00BF3DE2" w:rsidRPr="003552D7">
        <w:tab/>
        <w:t>The Council shall publish information in accordance with the requirements of the Smaller Authorities (Transparency Requirements) (England) Regulations 2015.</w:t>
      </w:r>
    </w:p>
    <w:p w:rsidR="000A4090" w:rsidRPr="003552D7" w:rsidRDefault="00653F74" w:rsidP="000A4090">
      <w:pPr>
        <w:rPr>
          <w:b/>
        </w:rPr>
      </w:pPr>
      <w:r w:rsidRPr="003552D7">
        <w:rPr>
          <w:b/>
        </w:rPr>
        <w:t xml:space="preserve">Should this </w:t>
      </w:r>
      <w:r w:rsidR="000B5A55" w:rsidRPr="003552D7">
        <w:rPr>
          <w:b/>
        </w:rPr>
        <w:t>recommendation</w:t>
      </w:r>
      <w:r w:rsidRPr="003552D7">
        <w:rPr>
          <w:b/>
        </w:rPr>
        <w:t xml:space="preserve"> be </w:t>
      </w:r>
      <w:r w:rsidR="000B5A55" w:rsidRPr="003552D7">
        <w:rPr>
          <w:b/>
        </w:rPr>
        <w:t xml:space="preserve">proposed and </w:t>
      </w:r>
      <w:r w:rsidRPr="003552D7">
        <w:rPr>
          <w:b/>
        </w:rPr>
        <w:t xml:space="preserve">seconded, the motion would stand adjourned without further discussion </w:t>
      </w:r>
      <w:r w:rsidR="000A4090" w:rsidRPr="003552D7">
        <w:rPr>
          <w:b/>
        </w:rPr>
        <w:t>to the next ordinary meeting of the Council, at which the vote would be taken on the proposed amendment</w:t>
      </w:r>
      <w:r w:rsidRPr="003552D7">
        <w:rPr>
          <w:b/>
        </w:rPr>
        <w:t xml:space="preserve"> (these being the provisions for amending Standing Orders laid down in SO 36(b)).</w:t>
      </w:r>
    </w:p>
    <w:p w:rsidR="003552D7" w:rsidRDefault="003552D7" w:rsidP="00653F74">
      <w:pPr>
        <w:spacing w:after="0"/>
      </w:pPr>
    </w:p>
    <w:p w:rsidR="00B043C8" w:rsidRPr="003552D7" w:rsidRDefault="000A4090" w:rsidP="00653F74">
      <w:pPr>
        <w:spacing w:after="0"/>
      </w:pPr>
      <w:bookmarkStart w:id="0" w:name="_GoBack"/>
      <w:bookmarkEnd w:id="0"/>
      <w:r w:rsidRPr="003552D7">
        <w:t>Philip J Brown</w:t>
      </w:r>
    </w:p>
    <w:p w:rsidR="000A4090" w:rsidRPr="003552D7" w:rsidRDefault="000A4090" w:rsidP="00653F74">
      <w:pPr>
        <w:spacing w:after="0"/>
      </w:pPr>
      <w:r w:rsidRPr="003552D7">
        <w:t xml:space="preserve">Clerk to the Council </w:t>
      </w:r>
    </w:p>
    <w:p w:rsidR="00653F74" w:rsidRPr="003552D7" w:rsidRDefault="00653F74" w:rsidP="00653F74">
      <w:pPr>
        <w:spacing w:after="0"/>
      </w:pPr>
    </w:p>
    <w:p w:rsidR="00917D18" w:rsidRPr="003552D7" w:rsidRDefault="00475B35" w:rsidP="00653F74">
      <w:pPr>
        <w:spacing w:after="0"/>
      </w:pPr>
      <w:r w:rsidRPr="003552D7">
        <w:t>8</w:t>
      </w:r>
      <w:r w:rsidR="001D739E" w:rsidRPr="003552D7">
        <w:t xml:space="preserve"> May 201</w:t>
      </w:r>
      <w:r w:rsidRPr="003552D7">
        <w:t>8</w:t>
      </w:r>
    </w:p>
    <w:sectPr w:rsidR="00917D18" w:rsidRPr="003552D7" w:rsidSect="002F41D8">
      <w:pgSz w:w="11906" w:h="16838"/>
      <w:pgMar w:top="1080" w:right="1016" w:bottom="72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5F0" w:rsidRDefault="00B545F0" w:rsidP="00606E62">
      <w:pPr>
        <w:spacing w:after="0" w:line="240" w:lineRule="auto"/>
      </w:pPr>
      <w:r>
        <w:separator/>
      </w:r>
    </w:p>
  </w:endnote>
  <w:endnote w:type="continuationSeparator" w:id="0">
    <w:p w:rsidR="00B545F0" w:rsidRDefault="00B545F0" w:rsidP="0060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5F0" w:rsidRDefault="00B545F0" w:rsidP="00606E62">
      <w:pPr>
        <w:spacing w:after="0" w:line="240" w:lineRule="auto"/>
      </w:pPr>
      <w:r>
        <w:separator/>
      </w:r>
    </w:p>
  </w:footnote>
  <w:footnote w:type="continuationSeparator" w:id="0">
    <w:p w:rsidR="00B545F0" w:rsidRDefault="00B545F0" w:rsidP="00606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50"/>
    <w:rsid w:val="000923B5"/>
    <w:rsid w:val="000A4090"/>
    <w:rsid w:val="000B5A55"/>
    <w:rsid w:val="00106CF5"/>
    <w:rsid w:val="001B0BCD"/>
    <w:rsid w:val="001D739E"/>
    <w:rsid w:val="00287E75"/>
    <w:rsid w:val="002D27FF"/>
    <w:rsid w:val="002E7015"/>
    <w:rsid w:val="002F41D8"/>
    <w:rsid w:val="00327CC0"/>
    <w:rsid w:val="003552D7"/>
    <w:rsid w:val="00475B35"/>
    <w:rsid w:val="00606E62"/>
    <w:rsid w:val="00653F74"/>
    <w:rsid w:val="00694E23"/>
    <w:rsid w:val="007238D5"/>
    <w:rsid w:val="007321C0"/>
    <w:rsid w:val="00826FFD"/>
    <w:rsid w:val="008C0B5C"/>
    <w:rsid w:val="00917D18"/>
    <w:rsid w:val="009B396C"/>
    <w:rsid w:val="00AA6EF9"/>
    <w:rsid w:val="00AD7B79"/>
    <w:rsid w:val="00AE6E50"/>
    <w:rsid w:val="00B043C8"/>
    <w:rsid w:val="00B048B8"/>
    <w:rsid w:val="00B232F5"/>
    <w:rsid w:val="00B545F0"/>
    <w:rsid w:val="00BD58A4"/>
    <w:rsid w:val="00BF3DE2"/>
    <w:rsid w:val="00C779F3"/>
    <w:rsid w:val="00C925C5"/>
    <w:rsid w:val="00C92D50"/>
    <w:rsid w:val="00D91D4C"/>
    <w:rsid w:val="00E81067"/>
    <w:rsid w:val="00EC208A"/>
    <w:rsid w:val="00EC4AC4"/>
    <w:rsid w:val="00F31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62"/>
    <w:rPr>
      <w:rFonts w:ascii="Tahoma" w:hAnsi="Tahoma" w:cs="Tahoma"/>
      <w:sz w:val="16"/>
      <w:szCs w:val="16"/>
    </w:rPr>
  </w:style>
  <w:style w:type="paragraph" w:styleId="Header">
    <w:name w:val="header"/>
    <w:basedOn w:val="Normal"/>
    <w:link w:val="HeaderChar"/>
    <w:uiPriority w:val="99"/>
    <w:unhideWhenUsed/>
    <w:rsid w:val="00606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E62"/>
  </w:style>
  <w:style w:type="paragraph" w:styleId="Footer">
    <w:name w:val="footer"/>
    <w:basedOn w:val="Normal"/>
    <w:link w:val="FooterChar"/>
    <w:uiPriority w:val="99"/>
    <w:unhideWhenUsed/>
    <w:rsid w:val="00606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62"/>
    <w:rPr>
      <w:rFonts w:ascii="Tahoma" w:hAnsi="Tahoma" w:cs="Tahoma"/>
      <w:sz w:val="16"/>
      <w:szCs w:val="16"/>
    </w:rPr>
  </w:style>
  <w:style w:type="paragraph" w:styleId="Header">
    <w:name w:val="header"/>
    <w:basedOn w:val="Normal"/>
    <w:link w:val="HeaderChar"/>
    <w:uiPriority w:val="99"/>
    <w:unhideWhenUsed/>
    <w:rsid w:val="00606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E62"/>
  </w:style>
  <w:style w:type="paragraph" w:styleId="Footer">
    <w:name w:val="footer"/>
    <w:basedOn w:val="Normal"/>
    <w:link w:val="FooterChar"/>
    <w:uiPriority w:val="99"/>
    <w:unhideWhenUsed/>
    <w:rsid w:val="00606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2</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6</cp:revision>
  <dcterms:created xsi:type="dcterms:W3CDTF">2018-05-08T16:17:00Z</dcterms:created>
  <dcterms:modified xsi:type="dcterms:W3CDTF">2018-05-08T18:24:00Z</dcterms:modified>
</cp:coreProperties>
</file>