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76" w:rsidRPr="003F1176" w:rsidRDefault="003F1176" w:rsidP="003F1176">
      <w:pPr>
        <w:pBdr>
          <w:top w:val="single" w:sz="4" w:space="1" w:color="auto"/>
        </w:pBdr>
        <w:jc w:val="center"/>
        <w:rPr>
          <w:rFonts w:ascii="Century Gothic" w:hAnsi="Century Gothic" w:cs="Arial"/>
          <w:b/>
          <w:color w:val="008080"/>
          <w:sz w:val="40"/>
          <w:szCs w:val="40"/>
          <w:lang w:eastAsia="en-US"/>
        </w:rPr>
      </w:pPr>
      <w:r>
        <w:rPr>
          <w:rFonts w:ascii="Century Gothic" w:hAnsi="Century Gothic" w:cs="Arial"/>
          <w:b/>
          <w:noProof/>
          <w:color w:val="008080"/>
          <w:sz w:val="40"/>
          <w:szCs w:val="40"/>
        </w:rPr>
        <mc:AlternateContent>
          <mc:Choice Requires="wps">
            <w:drawing>
              <wp:anchor distT="0" distB="0" distL="114300" distR="114300" simplePos="0" relativeHeight="251661312" behindDoc="0" locked="0" layoutInCell="1" allowOverlap="1">
                <wp:simplePos x="0" y="0"/>
                <wp:positionH relativeFrom="column">
                  <wp:posOffset>6080760</wp:posOffset>
                </wp:positionH>
                <wp:positionV relativeFrom="paragraph">
                  <wp:posOffset>-191135</wp:posOffset>
                </wp:positionV>
                <wp:extent cx="390525" cy="389255"/>
                <wp:effectExtent l="22860" t="27940" r="34290" b="495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3F1176" w:rsidRPr="006F7D70" w:rsidRDefault="003F1176" w:rsidP="003F1176">
                            <w:pPr>
                              <w:rPr>
                                <w:sz w:val="44"/>
                              </w:rPr>
                            </w:pPr>
                            <w:r>
                              <w:rPr>
                                <w:sz w:val="44"/>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8.8pt;margin-top:-15.05pt;width:30.7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" fillcolor="black" strokecolor="#f2f2f2" strokeweight="3pt">
                <v:shadow on="t" color="#7f7f7f" opacity=".5" offset="1pt"/>
                <v:textbox>
                  <w:txbxContent>
                    <w:p w:rsidR="003F1176" w:rsidRPr="006F7D70" w:rsidRDefault="003F1176" w:rsidP="003F1176">
                      <w:pPr>
                        <w:rPr>
                          <w:sz w:val="44"/>
                        </w:rPr>
                      </w:pPr>
                      <w:r>
                        <w:rPr>
                          <w:sz w:val="44"/>
                        </w:rPr>
                        <w:t>J</w:t>
                      </w:r>
                    </w:p>
                  </w:txbxContent>
                </v:textbox>
              </v:shape>
            </w:pict>
          </mc:Fallback>
        </mc:AlternateContent>
      </w:r>
      <w:r w:rsidRPr="003F1176">
        <w:rPr>
          <w:rFonts w:ascii="Century Gothic" w:hAnsi="Century Gothic" w:cs="Arial"/>
          <w:b/>
          <w:color w:val="008080"/>
          <w:sz w:val="40"/>
          <w:szCs w:val="40"/>
          <w:lang w:eastAsia="en-US"/>
        </w:rPr>
        <w:t xml:space="preserve">Humber, Ford &amp; Stoke Prior </w:t>
      </w:r>
    </w:p>
    <w:p w:rsidR="003F1176" w:rsidRPr="003F1176" w:rsidRDefault="003F1176" w:rsidP="003F1176">
      <w:pPr>
        <w:pBdr>
          <w:top w:val="single" w:sz="4" w:space="1" w:color="auto"/>
        </w:pBdr>
        <w:jc w:val="center"/>
        <w:rPr>
          <w:rFonts w:ascii="Century Gothic" w:hAnsi="Century Gothic" w:cs="Arial"/>
          <w:b/>
          <w:color w:val="008080"/>
          <w:sz w:val="40"/>
          <w:szCs w:val="40"/>
          <w:lang w:eastAsia="en-US"/>
        </w:rPr>
      </w:pPr>
      <w:r w:rsidRPr="003F1176">
        <w:rPr>
          <w:rFonts w:ascii="Century Gothic" w:hAnsi="Century Gothic" w:cs="Arial"/>
          <w:b/>
          <w:color w:val="008080"/>
          <w:sz w:val="40"/>
          <w:szCs w:val="40"/>
          <w:lang w:eastAsia="en-US"/>
        </w:rPr>
        <w:t>Group Parish Council</w:t>
      </w:r>
    </w:p>
    <w:p w:rsidR="002D4FF5" w:rsidRPr="002D4FF5" w:rsidRDefault="002D4FF5" w:rsidP="002D4FF5">
      <w:pPr>
        <w:jc w:val="center"/>
        <w:rPr>
          <w:rFonts w:ascii="Arial" w:eastAsiaTheme="minorHAnsi" w:hAnsi="Arial" w:cs="Arial"/>
          <w:b/>
          <w:i/>
          <w:sz w:val="22"/>
          <w:szCs w:val="22"/>
          <w:lang w:eastAsia="en-US"/>
        </w:rPr>
      </w:pPr>
    </w:p>
    <w:p w:rsidR="0071382A" w:rsidRPr="00B359C7" w:rsidRDefault="003F1176" w:rsidP="0071382A">
      <w:pPr>
        <w:pStyle w:val="NoSpacing"/>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659264" behindDoc="0" locked="0" layoutInCell="1" allowOverlap="1">
                <wp:simplePos x="0" y="0"/>
                <wp:positionH relativeFrom="column">
                  <wp:posOffset>6880860</wp:posOffset>
                </wp:positionH>
                <wp:positionV relativeFrom="paragraph">
                  <wp:posOffset>266065</wp:posOffset>
                </wp:positionV>
                <wp:extent cx="390525" cy="389255"/>
                <wp:effectExtent l="22860" t="27940" r="34290" b="495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3F1176" w:rsidRPr="006F7D70" w:rsidRDefault="003F1176" w:rsidP="00A2516F">
                            <w:pPr>
                              <w:rPr>
                                <w:sz w:val="44"/>
                              </w:rPr>
                            </w:pPr>
                            <w:r>
                              <w:rPr>
                                <w:sz w:val="44"/>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41.8pt;margin-top:20.95pt;width:30.7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" fillcolor="black" strokecolor="#f2f2f2" strokeweight="3pt">
                <v:shadow on="t" color="#7f7f7f" opacity=".5" offset="1pt"/>
                <v:textbox>
                  <w:txbxContent>
                    <w:p w:rsidR="003F1176" w:rsidRPr="006F7D70" w:rsidRDefault="003F1176" w:rsidP="00A2516F">
                      <w:pPr>
                        <w:rPr>
                          <w:sz w:val="44"/>
                        </w:rPr>
                      </w:pPr>
                      <w:r>
                        <w:rPr>
                          <w:sz w:val="44"/>
                        </w:rPr>
                        <w:t>C</w:t>
                      </w:r>
                    </w:p>
                  </w:txbxContent>
                </v:textbox>
              </v:shape>
            </w:pict>
          </mc:Fallback>
        </mc:AlternateContent>
      </w:r>
      <w:r w:rsidR="00D5585E">
        <w:rPr>
          <w:rFonts w:ascii="Arial" w:hAnsi="Arial" w:cs="Arial"/>
          <w:b/>
          <w:sz w:val="32"/>
        </w:rPr>
        <w:t xml:space="preserve">Data </w:t>
      </w:r>
      <w:r w:rsidR="00F370D0">
        <w:rPr>
          <w:rFonts w:ascii="Arial" w:hAnsi="Arial" w:cs="Arial"/>
          <w:b/>
          <w:sz w:val="32"/>
        </w:rPr>
        <w:t>Protection Policy</w:t>
      </w:r>
    </w:p>
    <w:p w:rsidR="0071382A" w:rsidRDefault="0071382A" w:rsidP="0071382A">
      <w:pPr>
        <w:pStyle w:val="NoSpacing"/>
        <w:rPr>
          <w:rFonts w:ascii="Arial" w:hAnsi="Arial" w:cs="Arial"/>
          <w:sz w:val="24"/>
        </w:rPr>
      </w:pPr>
    </w:p>
    <w:p w:rsidR="00F370D0" w:rsidRPr="00F370D0" w:rsidRDefault="00F370D0" w:rsidP="00F370D0">
      <w:pPr>
        <w:pStyle w:val="NoSpacing"/>
        <w:ind w:left="630" w:hanging="630"/>
        <w:rPr>
          <w:rFonts w:ascii="Arial" w:hAnsi="Arial" w:cs="Arial"/>
          <w:b/>
        </w:rPr>
      </w:pPr>
      <w:r w:rsidRPr="00F370D0">
        <w:rPr>
          <w:rFonts w:ascii="Arial" w:hAnsi="Arial" w:cs="Arial"/>
          <w:b/>
        </w:rPr>
        <w:t>1.</w:t>
      </w:r>
      <w:r w:rsidRPr="00F370D0">
        <w:rPr>
          <w:rFonts w:ascii="Arial" w:hAnsi="Arial" w:cs="Arial"/>
          <w:b/>
        </w:rPr>
        <w:tab/>
        <w:t>Introduction</w:t>
      </w:r>
      <w:bookmarkStart w:id="0" w:name="_GoBack"/>
      <w:bookmarkEnd w:id="0"/>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1.1</w:t>
      </w:r>
      <w:r w:rsidRPr="00F370D0">
        <w:rPr>
          <w:rFonts w:ascii="Arial" w:hAnsi="Arial" w:cs="Arial"/>
        </w:rPr>
        <w:tab/>
        <w:t xml:space="preserve">Humber, Ford and Stoke Prior Group Parish Council has a responsibility under the Data Protection Act 2018 to hold, obtain, record, use and store all personal data relating to an identifiable individual in a secure and confidential manner.  This Policy is a statement of what the Group Parish Council does to ensure its compliance with the Act.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1.2</w:t>
      </w:r>
      <w:r w:rsidRPr="00F370D0">
        <w:rPr>
          <w:rFonts w:ascii="Arial" w:hAnsi="Arial" w:cs="Arial"/>
        </w:rPr>
        <w:tab/>
        <w:t>The Data Protection Policy applies to all Humber, Ford and Stoke Prior G</w:t>
      </w:r>
      <w:r>
        <w:rPr>
          <w:rFonts w:ascii="Arial" w:hAnsi="Arial" w:cs="Arial"/>
        </w:rPr>
        <w:t>roup Parish Council employees, c</w:t>
      </w:r>
      <w:r w:rsidRPr="00F370D0">
        <w:rPr>
          <w:rFonts w:ascii="Arial" w:hAnsi="Arial" w:cs="Arial"/>
        </w:rPr>
        <w:t>ouncillors, volunteers, and contractors.  The Policy provides a framework within which the Group Parish Council will ensure compliance with the requirements of the Act and will underpin any operational procedures and activities connected with the implementation of the Act.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2.</w:t>
      </w:r>
      <w:r w:rsidRPr="00F370D0">
        <w:rPr>
          <w:rFonts w:ascii="Arial" w:hAnsi="Arial" w:cs="Arial"/>
          <w:b/>
        </w:rPr>
        <w:tab/>
        <w:t xml:space="preserve">Background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2.1</w:t>
      </w:r>
      <w:r w:rsidRPr="00F370D0">
        <w:rPr>
          <w:rFonts w:ascii="Arial" w:hAnsi="Arial" w:cs="Arial"/>
        </w:rPr>
        <w:tab/>
        <w:t>The Data Protection Act 2018 governs the handling of personal information that identifies living individuals directly or indirectly and covers both manual and computerised information. It provides a mechanism by which individuals about whom data is held (the “data subjects”) can have a certain amount of control over the way in which it is handled.</w:t>
      </w:r>
    </w:p>
    <w:p w:rsidR="00F370D0" w:rsidRPr="00F370D0" w:rsidRDefault="00F370D0" w:rsidP="00F370D0">
      <w:pPr>
        <w:pStyle w:val="NoSpacing"/>
        <w:ind w:left="630" w:hanging="630"/>
        <w:rPr>
          <w:rFonts w:ascii="Arial" w:hAnsi="Arial" w:cs="Arial"/>
        </w:rPr>
      </w:pPr>
    </w:p>
    <w:p w:rsidR="00F370D0" w:rsidRDefault="00F370D0" w:rsidP="00F370D0">
      <w:pPr>
        <w:pStyle w:val="NoSpacing"/>
        <w:ind w:left="630" w:hanging="630"/>
        <w:rPr>
          <w:rFonts w:ascii="Arial" w:hAnsi="Arial" w:cs="Arial"/>
        </w:rPr>
      </w:pPr>
      <w:r w:rsidRPr="00F370D0">
        <w:rPr>
          <w:rFonts w:ascii="Arial" w:hAnsi="Arial" w:cs="Arial"/>
        </w:rPr>
        <w:t>2.2</w:t>
      </w:r>
      <w:r w:rsidRPr="00F370D0">
        <w:rPr>
          <w:rFonts w:ascii="Arial" w:hAnsi="Arial" w:cs="Arial"/>
        </w:rPr>
        <w:tab/>
        <w:t>Some of the main features of the Act are:</w:t>
      </w:r>
    </w:p>
    <w:p w:rsidR="00175199" w:rsidRPr="00F370D0" w:rsidRDefault="00175199" w:rsidP="00F370D0">
      <w:pPr>
        <w:pStyle w:val="NoSpacing"/>
        <w:ind w:left="630" w:hanging="630"/>
        <w:rPr>
          <w:rFonts w:ascii="Arial" w:hAnsi="Arial" w:cs="Arial"/>
        </w:rPr>
      </w:pP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All data covered by the Act must be handled in accordance with the Six Data Protection Principles (see Appendix 1)</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 xml:space="preserve">The person about whom the information is held (the Data Subject) has various rights under the Act including the right to be informed about what personal data is being processed, the right to request access to that information, the right to request that inaccuracies or incomplete data are rectified, and the right to have personal data erased and to prevent or restrict processing in specific circumstances. Individuals also have the right to object to processing based on the performance of a task in the public interest/exercise of official authority (including profiling), direct marketing (including profiling); and processing for the purposes of scientific/historical research and statistics. There are also rights concerning automated decision making (including profiling) and data portability. </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Processing of special categories of data must be done under a lawful basis. This data includes information about race, ethnic origin, political persuasion, religious belief, trade union membership, genetics, biometrics (where used for identification purposes), health, sex life and sexual orientation.</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The Data Protection Act deals with criminal offence data in a similar way to special category data, and sets out specific conditions providing lawful authority for processing it.</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There is a principle of accountability of data controllers to implement appropriate technical and organisational measures that include internal data protection policies and procedures, staff training and awareness of the requirements of the Act, internal audits of processing activities, maintaining relevant documentation on processing activities, appointing a data protection officer, and implementing  measures that meet the principles of data protection by design and data protection by default, including data minimisation, transparency, and creating and improving security features on an ongoing basis.</w:t>
      </w:r>
    </w:p>
    <w:p w:rsidR="00F370D0" w:rsidRPr="00F370D0" w:rsidRDefault="00BE5B11" w:rsidP="00F370D0">
      <w:pPr>
        <w:pStyle w:val="NoSpacing"/>
        <w:ind w:left="990" w:hanging="360"/>
        <w:rPr>
          <w:rFonts w:ascii="Arial" w:hAnsi="Arial" w:cs="Arial"/>
        </w:rPr>
      </w:pPr>
      <w:r>
        <w:rPr>
          <w:rFonts w:ascii="Arial" w:hAnsi="Arial" w:cs="Arial"/>
        </w:rPr>
        <w:t>•</w:t>
      </w:r>
      <w:r>
        <w:rPr>
          <w:rFonts w:ascii="Arial" w:hAnsi="Arial" w:cs="Arial"/>
        </w:rPr>
        <w:tab/>
        <w:t>Data P</w:t>
      </w:r>
      <w:r w:rsidR="00F370D0" w:rsidRPr="00F370D0">
        <w:rPr>
          <w:rFonts w:ascii="Arial" w:hAnsi="Arial" w:cs="Arial"/>
        </w:rPr>
        <w:t xml:space="preserve">rotection </w:t>
      </w:r>
      <w:r>
        <w:rPr>
          <w:rFonts w:ascii="Arial" w:hAnsi="Arial" w:cs="Arial"/>
        </w:rPr>
        <w:t>I</w:t>
      </w:r>
      <w:r w:rsidR="00F370D0" w:rsidRPr="00F370D0">
        <w:rPr>
          <w:rFonts w:ascii="Arial" w:hAnsi="Arial" w:cs="Arial"/>
        </w:rPr>
        <w:t xml:space="preserve">mpact </w:t>
      </w:r>
      <w:r>
        <w:rPr>
          <w:rFonts w:ascii="Arial" w:hAnsi="Arial" w:cs="Arial"/>
        </w:rPr>
        <w:t>A</w:t>
      </w:r>
      <w:r w:rsidR="00F370D0" w:rsidRPr="00F370D0">
        <w:rPr>
          <w:rFonts w:ascii="Arial" w:hAnsi="Arial" w:cs="Arial"/>
        </w:rPr>
        <w:t>ssessments are carried out where appropriate as part of the design and planning of projects, systems and programmes.</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Data controllers must have written contracts in place with all data processors and ensure that processors are only appointed if they can provide ‘sufficient guarantees’ that the requirements of the Act will be met and the rights of data subjects protected.</w:t>
      </w:r>
    </w:p>
    <w:p w:rsidR="00F370D0" w:rsidRPr="00F370D0" w:rsidRDefault="00F370D0" w:rsidP="00F370D0">
      <w:pPr>
        <w:pStyle w:val="NoSpacing"/>
        <w:ind w:left="990" w:hanging="360"/>
        <w:rPr>
          <w:rFonts w:ascii="Arial" w:hAnsi="Arial" w:cs="Arial"/>
        </w:rPr>
      </w:pPr>
      <w:r w:rsidRPr="00F370D0">
        <w:rPr>
          <w:rFonts w:ascii="Arial" w:hAnsi="Arial" w:cs="Arial"/>
        </w:rPr>
        <w:lastRenderedPageBreak/>
        <w:t>•</w:t>
      </w:r>
      <w:r w:rsidRPr="00F370D0">
        <w:rPr>
          <w:rFonts w:ascii="Arial" w:hAnsi="Arial" w:cs="Arial"/>
        </w:rPr>
        <w:tab/>
        <w:t>Data breaches that are likely to result in a risk to the rights and freedoms of individuals must be reported to the Information Commissioner’s Office within 72 hours of the Council becoming aware of the breach. Where a breach is likely to result in a high risk to the rights and freedoms of individuals, the Council will notify those individuals concerned directly.</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 xml:space="preserve">The Information Commissioner is responsible for regulation and issue notices to organisations where they are not complying with the requirements of the Act. She also has the ability to prosecute those who commit offences under the Act and to issue fines.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3.</w:t>
      </w:r>
      <w:r w:rsidRPr="00F370D0">
        <w:rPr>
          <w:rFonts w:ascii="Arial" w:hAnsi="Arial" w:cs="Arial"/>
          <w:b/>
        </w:rPr>
        <w:tab/>
        <w:t xml:space="preserve">Policy Statement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ab/>
        <w:t xml:space="preserve">The Group Parish Council is committed to ensuring that personal information is handled in a secure and confidential manner in accordance with its obligations under the Data Protection Act 2018 and professional guidelines.  The Group Parish Council will use all appropriate and necessary means at its disposal to comply with the Data Protection Act and associated guidance.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4.</w:t>
      </w:r>
      <w:r w:rsidRPr="00F370D0">
        <w:rPr>
          <w:rFonts w:ascii="Arial" w:hAnsi="Arial" w:cs="Arial"/>
          <w:b/>
        </w:rPr>
        <w:tab/>
        <w:t xml:space="preserve">Roles and Responsibilities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u w:val="single"/>
        </w:rPr>
      </w:pPr>
      <w:r w:rsidRPr="00F370D0">
        <w:rPr>
          <w:rFonts w:ascii="Arial" w:hAnsi="Arial" w:cs="Arial"/>
        </w:rPr>
        <w:t>4.</w:t>
      </w:r>
      <w:r w:rsidR="00682F7F">
        <w:rPr>
          <w:rFonts w:ascii="Arial" w:hAnsi="Arial" w:cs="Arial"/>
        </w:rPr>
        <w:t>1</w:t>
      </w:r>
      <w:r w:rsidRPr="00F370D0">
        <w:rPr>
          <w:rFonts w:ascii="Arial" w:hAnsi="Arial" w:cs="Arial"/>
        </w:rPr>
        <w:tab/>
      </w:r>
      <w:r w:rsidRPr="00F370D0">
        <w:rPr>
          <w:rFonts w:ascii="Arial" w:hAnsi="Arial" w:cs="Arial"/>
          <w:u w:val="single"/>
        </w:rPr>
        <w:t xml:space="preserve">Group Parish Council </w:t>
      </w:r>
    </w:p>
    <w:p w:rsidR="00F370D0" w:rsidRPr="00F370D0" w:rsidRDefault="00F370D0" w:rsidP="00F370D0">
      <w:pPr>
        <w:pStyle w:val="NoSpacing"/>
        <w:ind w:left="630" w:hanging="630"/>
        <w:rPr>
          <w:rFonts w:ascii="Arial" w:hAnsi="Arial" w:cs="Arial"/>
        </w:rPr>
      </w:pPr>
    </w:p>
    <w:p w:rsidR="00F370D0" w:rsidRDefault="00F370D0" w:rsidP="00F370D0">
      <w:pPr>
        <w:pStyle w:val="NoSpacing"/>
        <w:ind w:left="630" w:hanging="630"/>
        <w:rPr>
          <w:rFonts w:ascii="Arial" w:hAnsi="Arial" w:cs="Arial"/>
        </w:rPr>
      </w:pPr>
      <w:r w:rsidRPr="00F370D0">
        <w:rPr>
          <w:rFonts w:ascii="Arial" w:hAnsi="Arial" w:cs="Arial"/>
        </w:rPr>
        <w:tab/>
        <w:t>The Group Parish Council will be responsible for ensuring that the organisation complies with its responsibilities under the Data Protection Act through monitoring of activities and incidents. The Group Parish Council will also ensure that there are adequate resources to support the work outlined in this policy to ensure compliance with the Data Protection Act.</w:t>
      </w:r>
    </w:p>
    <w:p w:rsidR="00BE5B11" w:rsidRDefault="00BE5B11" w:rsidP="00F370D0">
      <w:pPr>
        <w:pStyle w:val="NoSpacing"/>
        <w:ind w:left="630" w:hanging="630"/>
        <w:rPr>
          <w:rFonts w:ascii="Arial" w:hAnsi="Arial" w:cs="Arial"/>
        </w:rPr>
      </w:pPr>
    </w:p>
    <w:p w:rsidR="00BE5B11" w:rsidRPr="00BE5B11" w:rsidRDefault="00BE5B11" w:rsidP="00BE5B11">
      <w:pPr>
        <w:pStyle w:val="NoSpacing"/>
        <w:ind w:left="630" w:hanging="630"/>
        <w:rPr>
          <w:rFonts w:ascii="Arial" w:hAnsi="Arial" w:cs="Arial"/>
        </w:rPr>
      </w:pPr>
      <w:r w:rsidRPr="00BE5B11">
        <w:rPr>
          <w:rFonts w:ascii="Arial" w:hAnsi="Arial" w:cs="Arial"/>
        </w:rPr>
        <w:t>4.</w:t>
      </w:r>
      <w:r>
        <w:rPr>
          <w:rFonts w:ascii="Arial" w:hAnsi="Arial" w:cs="Arial"/>
        </w:rPr>
        <w:t>2</w:t>
      </w:r>
      <w:r w:rsidRPr="00BE5B11">
        <w:rPr>
          <w:rFonts w:ascii="Arial" w:hAnsi="Arial" w:cs="Arial"/>
        </w:rPr>
        <w:t xml:space="preserve"> </w:t>
      </w:r>
      <w:r w:rsidRPr="00BE5B11">
        <w:rPr>
          <w:rFonts w:ascii="Arial" w:hAnsi="Arial" w:cs="Arial"/>
        </w:rPr>
        <w:tab/>
      </w:r>
      <w:r>
        <w:rPr>
          <w:rFonts w:ascii="Arial" w:hAnsi="Arial" w:cs="Arial"/>
          <w:u w:val="single"/>
        </w:rPr>
        <w:t xml:space="preserve">Clerk to the Council </w:t>
      </w:r>
      <w:r w:rsidRPr="00BE5B11">
        <w:rPr>
          <w:rFonts w:ascii="Arial" w:hAnsi="Arial" w:cs="Arial"/>
        </w:rPr>
        <w:t xml:space="preserve">  </w:t>
      </w:r>
    </w:p>
    <w:p w:rsidR="00BE5B11" w:rsidRPr="00BE5B11" w:rsidRDefault="00BE5B11" w:rsidP="00BE5B11">
      <w:pPr>
        <w:pStyle w:val="NoSpacing"/>
        <w:ind w:left="630" w:hanging="630"/>
        <w:rPr>
          <w:rFonts w:ascii="Arial" w:hAnsi="Arial" w:cs="Arial"/>
        </w:rPr>
      </w:pPr>
    </w:p>
    <w:p w:rsidR="00BE5B11" w:rsidRDefault="00BE5B11" w:rsidP="00BE5B11">
      <w:pPr>
        <w:pStyle w:val="NoSpacing"/>
        <w:ind w:left="630" w:hanging="630"/>
        <w:rPr>
          <w:rFonts w:ascii="Arial" w:hAnsi="Arial" w:cs="Arial"/>
        </w:rPr>
      </w:pPr>
      <w:r>
        <w:rPr>
          <w:rFonts w:ascii="Arial" w:hAnsi="Arial" w:cs="Arial"/>
        </w:rPr>
        <w:t>4.2</w:t>
      </w:r>
      <w:r w:rsidRPr="00BE5B11">
        <w:rPr>
          <w:rFonts w:ascii="Arial" w:hAnsi="Arial" w:cs="Arial"/>
        </w:rPr>
        <w:t>.1</w:t>
      </w:r>
      <w:r w:rsidRPr="00BE5B11">
        <w:rPr>
          <w:rFonts w:ascii="Arial" w:hAnsi="Arial" w:cs="Arial"/>
        </w:rPr>
        <w:tab/>
        <w:t>The new legislation does not require the appointment of a Data Protection Officer</w:t>
      </w:r>
      <w:r>
        <w:rPr>
          <w:rFonts w:ascii="Arial" w:hAnsi="Arial" w:cs="Arial"/>
        </w:rPr>
        <w:t xml:space="preserve"> (DPO),</w:t>
      </w:r>
      <w:r w:rsidRPr="00BE5B11">
        <w:rPr>
          <w:rFonts w:ascii="Arial" w:hAnsi="Arial" w:cs="Arial"/>
        </w:rPr>
        <w:t xml:space="preserve"> but is considered best practice. </w:t>
      </w:r>
      <w:r>
        <w:rPr>
          <w:rFonts w:ascii="Arial" w:hAnsi="Arial" w:cs="Arial"/>
        </w:rPr>
        <w:t>In the absence of an external DPO, t</w:t>
      </w:r>
      <w:r w:rsidRPr="00BE5B11">
        <w:rPr>
          <w:rFonts w:ascii="Arial" w:hAnsi="Arial" w:cs="Arial"/>
        </w:rPr>
        <w:t>he Clerk will be resp</w:t>
      </w:r>
      <w:r>
        <w:rPr>
          <w:rFonts w:ascii="Arial" w:hAnsi="Arial" w:cs="Arial"/>
        </w:rPr>
        <w:t>onsible for the following tasks:</w:t>
      </w:r>
    </w:p>
    <w:p w:rsidR="00BE5B11" w:rsidRDefault="00BE5B11" w:rsidP="00BE5B11">
      <w:pPr>
        <w:pStyle w:val="NoSpacing"/>
        <w:ind w:left="630" w:hanging="630"/>
        <w:rPr>
          <w:rFonts w:ascii="Arial" w:hAnsi="Arial" w:cs="Arial"/>
        </w:rPr>
      </w:pPr>
    </w:p>
    <w:p w:rsidR="00BE5B11" w:rsidRDefault="00BE5B11" w:rsidP="00BE5B11">
      <w:pPr>
        <w:pStyle w:val="NoSpacing"/>
        <w:numPr>
          <w:ilvl w:val="0"/>
          <w:numId w:val="15"/>
        </w:numPr>
        <w:ind w:left="1080"/>
        <w:rPr>
          <w:rFonts w:ascii="Arial" w:hAnsi="Arial" w:cs="Arial"/>
        </w:rPr>
      </w:pPr>
      <w:r w:rsidRPr="00BE5B11">
        <w:rPr>
          <w:rFonts w:ascii="Arial" w:hAnsi="Arial" w:cs="Arial"/>
        </w:rPr>
        <w:t>Informing and advising the Council, any processor engaged by the Council as data controller, and any employee of the Council who carries out processing of personal data, of that person’s obligations under the legislation;</w:t>
      </w:r>
    </w:p>
    <w:p w:rsidR="00BE5B11" w:rsidRPr="00BE5B11" w:rsidRDefault="00BE5B11" w:rsidP="00BE5B11">
      <w:pPr>
        <w:pStyle w:val="NoSpacing"/>
        <w:numPr>
          <w:ilvl w:val="0"/>
          <w:numId w:val="15"/>
        </w:numPr>
        <w:ind w:left="1080"/>
        <w:rPr>
          <w:rFonts w:ascii="Arial" w:hAnsi="Arial" w:cs="Arial"/>
        </w:rPr>
      </w:pPr>
      <w:r>
        <w:rPr>
          <w:rFonts w:ascii="Arial" w:hAnsi="Arial" w:cs="Arial"/>
        </w:rPr>
        <w:t>C</w:t>
      </w:r>
      <w:r w:rsidRPr="00BE5B11">
        <w:rPr>
          <w:rFonts w:ascii="Arial" w:hAnsi="Arial" w:cs="Arial"/>
        </w:rPr>
        <w:t xml:space="preserve">arrying out </w:t>
      </w:r>
      <w:r>
        <w:rPr>
          <w:rFonts w:ascii="Arial" w:hAnsi="Arial" w:cs="Arial"/>
        </w:rPr>
        <w:t>any Data P</w:t>
      </w:r>
      <w:r w:rsidRPr="00BE5B11">
        <w:rPr>
          <w:rFonts w:ascii="Arial" w:hAnsi="Arial" w:cs="Arial"/>
        </w:rPr>
        <w:t xml:space="preserve">rotection </w:t>
      </w:r>
      <w:r>
        <w:rPr>
          <w:rFonts w:ascii="Arial" w:hAnsi="Arial" w:cs="Arial"/>
        </w:rPr>
        <w:t>I</w:t>
      </w:r>
      <w:r w:rsidRPr="00BE5B11">
        <w:rPr>
          <w:rFonts w:ascii="Arial" w:hAnsi="Arial" w:cs="Arial"/>
        </w:rPr>
        <w:t xml:space="preserve">mpact </w:t>
      </w:r>
      <w:r>
        <w:rPr>
          <w:rFonts w:ascii="Arial" w:hAnsi="Arial" w:cs="Arial"/>
        </w:rPr>
        <w:t>A</w:t>
      </w:r>
      <w:r w:rsidRPr="00BE5B11">
        <w:rPr>
          <w:rFonts w:ascii="Arial" w:hAnsi="Arial" w:cs="Arial"/>
        </w:rPr>
        <w:t>ssessments;</w:t>
      </w:r>
    </w:p>
    <w:p w:rsidR="00BE5B11" w:rsidRPr="00BE5B11" w:rsidRDefault="00BE5B11" w:rsidP="00BE5B11">
      <w:pPr>
        <w:pStyle w:val="NoSpacing"/>
        <w:numPr>
          <w:ilvl w:val="0"/>
          <w:numId w:val="15"/>
        </w:numPr>
        <w:ind w:left="1080"/>
        <w:rPr>
          <w:rFonts w:ascii="Arial" w:hAnsi="Arial" w:cs="Arial"/>
        </w:rPr>
      </w:pPr>
      <w:r>
        <w:rPr>
          <w:rFonts w:ascii="Arial" w:hAnsi="Arial" w:cs="Arial"/>
        </w:rPr>
        <w:t>Seeking the advice of the Data Protection Adviser where necessary;</w:t>
      </w:r>
    </w:p>
    <w:p w:rsidR="00BE5B11" w:rsidRPr="00BE5B11" w:rsidRDefault="00BE5B11" w:rsidP="00BE5B11">
      <w:pPr>
        <w:pStyle w:val="NoSpacing"/>
        <w:numPr>
          <w:ilvl w:val="0"/>
          <w:numId w:val="15"/>
        </w:numPr>
        <w:ind w:left="1080"/>
        <w:rPr>
          <w:rFonts w:ascii="Arial" w:hAnsi="Arial" w:cs="Arial"/>
        </w:rPr>
      </w:pPr>
      <w:r w:rsidRPr="00BE5B11">
        <w:rPr>
          <w:rFonts w:ascii="Arial" w:hAnsi="Arial" w:cs="Arial"/>
        </w:rPr>
        <w:t xml:space="preserve">Co-operating with </w:t>
      </w:r>
      <w:r w:rsidR="00175199">
        <w:rPr>
          <w:rFonts w:ascii="Arial" w:hAnsi="Arial" w:cs="Arial"/>
        </w:rPr>
        <w:t xml:space="preserve">and acting as the contract point for </w:t>
      </w:r>
      <w:r w:rsidRPr="00BE5B11">
        <w:rPr>
          <w:rFonts w:ascii="Arial" w:hAnsi="Arial" w:cs="Arial"/>
        </w:rPr>
        <w:t>the Information Commissioner’s Office.</w:t>
      </w:r>
    </w:p>
    <w:p w:rsidR="00BE5B11" w:rsidRPr="00BE5B11" w:rsidRDefault="00BE5B11" w:rsidP="00BE5B11">
      <w:pPr>
        <w:pStyle w:val="NoSpacing"/>
        <w:ind w:left="630" w:hanging="630"/>
        <w:rPr>
          <w:rFonts w:ascii="Arial" w:hAnsi="Arial" w:cs="Arial"/>
        </w:rPr>
      </w:pPr>
    </w:p>
    <w:p w:rsidR="00BE5B11" w:rsidRPr="00BE5B11" w:rsidRDefault="00BE5B11" w:rsidP="00BE5B11">
      <w:pPr>
        <w:pStyle w:val="NoSpacing"/>
        <w:ind w:left="630" w:hanging="630"/>
        <w:rPr>
          <w:rFonts w:ascii="Arial" w:hAnsi="Arial" w:cs="Arial"/>
        </w:rPr>
      </w:pPr>
      <w:r>
        <w:rPr>
          <w:rFonts w:ascii="Arial" w:hAnsi="Arial" w:cs="Arial"/>
        </w:rPr>
        <w:t>4.2.2</w:t>
      </w:r>
      <w:r>
        <w:rPr>
          <w:rFonts w:ascii="Arial" w:hAnsi="Arial" w:cs="Arial"/>
        </w:rPr>
        <w:tab/>
      </w:r>
      <w:r w:rsidRPr="00BE5B11">
        <w:rPr>
          <w:rFonts w:ascii="Arial" w:hAnsi="Arial" w:cs="Arial"/>
        </w:rPr>
        <w:t xml:space="preserve">In relation to the policies mentioned above, the </w:t>
      </w:r>
      <w:r>
        <w:rPr>
          <w:rFonts w:ascii="Arial" w:hAnsi="Arial" w:cs="Arial"/>
        </w:rPr>
        <w:t>Clerk’s tasks will include:</w:t>
      </w:r>
    </w:p>
    <w:p w:rsidR="00BE5B11" w:rsidRPr="00BE5B11" w:rsidRDefault="00BE5B11" w:rsidP="00BE5B11">
      <w:pPr>
        <w:pStyle w:val="NoSpacing"/>
        <w:ind w:left="630"/>
        <w:rPr>
          <w:rFonts w:ascii="Arial" w:hAnsi="Arial" w:cs="Arial"/>
        </w:rPr>
      </w:pPr>
      <w:r w:rsidRPr="00BE5B11">
        <w:rPr>
          <w:rFonts w:ascii="Arial" w:hAnsi="Arial" w:cs="Arial"/>
        </w:rPr>
        <w:t xml:space="preserve">(a) </w:t>
      </w:r>
      <w:r w:rsidRPr="00BE5B11">
        <w:rPr>
          <w:rFonts w:ascii="Arial" w:hAnsi="Arial" w:cs="Arial"/>
        </w:rPr>
        <w:tab/>
        <w:t>Assigning responsibilities under those policies,</w:t>
      </w:r>
    </w:p>
    <w:p w:rsidR="00BE5B11" w:rsidRPr="00BE5B11" w:rsidRDefault="00BE5B11" w:rsidP="00BE5B11">
      <w:pPr>
        <w:pStyle w:val="NoSpacing"/>
        <w:ind w:left="630"/>
        <w:rPr>
          <w:rFonts w:ascii="Arial" w:hAnsi="Arial" w:cs="Arial"/>
        </w:rPr>
      </w:pPr>
      <w:r w:rsidRPr="00BE5B11">
        <w:rPr>
          <w:rFonts w:ascii="Arial" w:hAnsi="Arial" w:cs="Arial"/>
        </w:rPr>
        <w:t xml:space="preserve">(b) </w:t>
      </w:r>
      <w:r w:rsidRPr="00BE5B11">
        <w:rPr>
          <w:rFonts w:ascii="Arial" w:hAnsi="Arial" w:cs="Arial"/>
        </w:rPr>
        <w:tab/>
        <w:t>Raising awareness of those policies,</w:t>
      </w:r>
    </w:p>
    <w:p w:rsidR="00BE5B11" w:rsidRPr="00BE5B11" w:rsidRDefault="00BE5B11" w:rsidP="00BE5B11">
      <w:pPr>
        <w:pStyle w:val="NoSpacing"/>
        <w:ind w:left="630"/>
        <w:rPr>
          <w:rFonts w:ascii="Arial" w:hAnsi="Arial" w:cs="Arial"/>
        </w:rPr>
      </w:pPr>
      <w:r w:rsidRPr="00BE5B11">
        <w:rPr>
          <w:rFonts w:ascii="Arial" w:hAnsi="Arial" w:cs="Arial"/>
        </w:rPr>
        <w:t xml:space="preserve">(c) </w:t>
      </w:r>
      <w:r w:rsidRPr="00BE5B11">
        <w:rPr>
          <w:rFonts w:ascii="Arial" w:hAnsi="Arial" w:cs="Arial"/>
        </w:rPr>
        <w:tab/>
        <w:t>Organising training for staff involved in processing operations, and</w:t>
      </w:r>
    </w:p>
    <w:p w:rsidR="00BE5B11" w:rsidRDefault="00BE5B11" w:rsidP="00BE5B11">
      <w:pPr>
        <w:pStyle w:val="NoSpacing"/>
        <w:ind w:left="630"/>
        <w:rPr>
          <w:rFonts w:ascii="Arial" w:hAnsi="Arial" w:cs="Arial"/>
        </w:rPr>
      </w:pPr>
      <w:r w:rsidRPr="00BE5B11">
        <w:rPr>
          <w:rFonts w:ascii="Arial" w:hAnsi="Arial" w:cs="Arial"/>
        </w:rPr>
        <w:t xml:space="preserve">(d) </w:t>
      </w:r>
      <w:r w:rsidRPr="00BE5B11">
        <w:rPr>
          <w:rFonts w:ascii="Arial" w:hAnsi="Arial" w:cs="Arial"/>
        </w:rPr>
        <w:tab/>
        <w:t>Conducting audits required under those policies.</w:t>
      </w:r>
    </w:p>
    <w:p w:rsidR="00682F7F" w:rsidRDefault="00682F7F" w:rsidP="00F370D0">
      <w:pPr>
        <w:pStyle w:val="NoSpacing"/>
        <w:ind w:left="630" w:hanging="630"/>
        <w:rPr>
          <w:rFonts w:ascii="Arial" w:hAnsi="Arial" w:cs="Arial"/>
        </w:rPr>
      </w:pPr>
    </w:p>
    <w:p w:rsidR="00682F7F" w:rsidRPr="00F370D0" w:rsidRDefault="00BE5B11" w:rsidP="00682F7F">
      <w:pPr>
        <w:pStyle w:val="NoSpacing"/>
        <w:ind w:left="630" w:hanging="630"/>
        <w:rPr>
          <w:rFonts w:ascii="Arial" w:hAnsi="Arial" w:cs="Arial"/>
        </w:rPr>
      </w:pPr>
      <w:r>
        <w:rPr>
          <w:rFonts w:ascii="Arial" w:hAnsi="Arial" w:cs="Arial"/>
        </w:rPr>
        <w:t>4.3</w:t>
      </w:r>
      <w:r w:rsidR="00682F7F" w:rsidRPr="00F370D0">
        <w:rPr>
          <w:rFonts w:ascii="Arial" w:hAnsi="Arial" w:cs="Arial"/>
        </w:rPr>
        <w:t xml:space="preserve"> </w:t>
      </w:r>
      <w:r w:rsidR="00682F7F" w:rsidRPr="00F370D0">
        <w:rPr>
          <w:rFonts w:ascii="Arial" w:hAnsi="Arial" w:cs="Arial"/>
        </w:rPr>
        <w:tab/>
      </w:r>
      <w:r w:rsidR="00682F7F" w:rsidRPr="00F370D0">
        <w:rPr>
          <w:rFonts w:ascii="Arial" w:hAnsi="Arial" w:cs="Arial"/>
          <w:u w:val="single"/>
        </w:rPr>
        <w:t xml:space="preserve">Data Protection </w:t>
      </w:r>
      <w:r w:rsidR="00682F7F">
        <w:rPr>
          <w:rFonts w:ascii="Arial" w:hAnsi="Arial" w:cs="Arial"/>
          <w:u w:val="single"/>
        </w:rPr>
        <w:t>Adviser</w:t>
      </w:r>
      <w:r w:rsidR="00682F7F" w:rsidRPr="00F370D0">
        <w:rPr>
          <w:rFonts w:ascii="Arial" w:hAnsi="Arial" w:cs="Arial"/>
        </w:rPr>
        <w:t xml:space="preserve">  </w:t>
      </w:r>
    </w:p>
    <w:p w:rsidR="00682F7F" w:rsidRPr="00F370D0" w:rsidRDefault="00682F7F" w:rsidP="00682F7F">
      <w:pPr>
        <w:pStyle w:val="NoSpacing"/>
        <w:ind w:left="630" w:hanging="630"/>
        <w:rPr>
          <w:rFonts w:ascii="Arial" w:hAnsi="Arial" w:cs="Arial"/>
        </w:rPr>
      </w:pPr>
    </w:p>
    <w:p w:rsidR="00682F7F" w:rsidRPr="00F370D0" w:rsidRDefault="00682F7F" w:rsidP="00682F7F">
      <w:pPr>
        <w:pStyle w:val="NoSpacing"/>
        <w:ind w:left="630" w:hanging="630"/>
        <w:rPr>
          <w:rFonts w:ascii="Arial" w:hAnsi="Arial" w:cs="Arial"/>
        </w:rPr>
      </w:pPr>
      <w:r>
        <w:rPr>
          <w:rFonts w:ascii="Arial" w:hAnsi="Arial" w:cs="Arial"/>
        </w:rPr>
        <w:t>4.</w:t>
      </w:r>
      <w:r w:rsidR="00BE5B11">
        <w:rPr>
          <w:rFonts w:ascii="Arial" w:hAnsi="Arial" w:cs="Arial"/>
        </w:rPr>
        <w:t>3</w:t>
      </w:r>
      <w:r>
        <w:rPr>
          <w:rFonts w:ascii="Arial" w:hAnsi="Arial" w:cs="Arial"/>
        </w:rPr>
        <w:t>.1</w:t>
      </w:r>
      <w:r>
        <w:rPr>
          <w:rFonts w:ascii="Arial" w:hAnsi="Arial" w:cs="Arial"/>
        </w:rPr>
        <w:tab/>
      </w:r>
      <w:r w:rsidRPr="00F370D0">
        <w:rPr>
          <w:rFonts w:ascii="Arial" w:hAnsi="Arial" w:cs="Arial"/>
        </w:rPr>
        <w:t>The</w:t>
      </w:r>
      <w:r>
        <w:rPr>
          <w:rFonts w:ascii="Arial" w:hAnsi="Arial" w:cs="Arial"/>
        </w:rPr>
        <w:t xml:space="preserve"> Group Parish Council will appoint an external and independent </w:t>
      </w:r>
      <w:r w:rsidRPr="00F370D0">
        <w:rPr>
          <w:rFonts w:ascii="Arial" w:hAnsi="Arial" w:cs="Arial"/>
        </w:rPr>
        <w:t xml:space="preserve">Data Protection </w:t>
      </w:r>
      <w:r>
        <w:rPr>
          <w:rFonts w:ascii="Arial" w:hAnsi="Arial" w:cs="Arial"/>
        </w:rPr>
        <w:t>Adviser</w:t>
      </w:r>
      <w:r w:rsidRPr="00F370D0">
        <w:rPr>
          <w:rFonts w:ascii="Arial" w:hAnsi="Arial" w:cs="Arial"/>
        </w:rPr>
        <w:t xml:space="preserve"> </w:t>
      </w:r>
      <w:r>
        <w:rPr>
          <w:rFonts w:ascii="Arial" w:hAnsi="Arial" w:cs="Arial"/>
        </w:rPr>
        <w:t>with the appropriate knowledge and skills to fulfil the following tasks:</w:t>
      </w:r>
    </w:p>
    <w:p w:rsidR="00682F7F" w:rsidRPr="00F370D0" w:rsidRDefault="00682F7F" w:rsidP="00682F7F">
      <w:pPr>
        <w:pStyle w:val="NoSpacing"/>
        <w:ind w:left="630" w:hanging="630"/>
        <w:rPr>
          <w:rFonts w:ascii="Arial" w:hAnsi="Arial" w:cs="Arial"/>
        </w:rPr>
      </w:pPr>
    </w:p>
    <w:p w:rsidR="00682F7F" w:rsidRPr="00F370D0" w:rsidRDefault="00BE5B11" w:rsidP="00236DF7">
      <w:pPr>
        <w:pStyle w:val="NoSpacing"/>
        <w:numPr>
          <w:ilvl w:val="0"/>
          <w:numId w:val="14"/>
        </w:numPr>
        <w:ind w:left="1080"/>
        <w:rPr>
          <w:rFonts w:ascii="Arial" w:hAnsi="Arial" w:cs="Arial"/>
        </w:rPr>
      </w:pPr>
      <w:r>
        <w:rPr>
          <w:rFonts w:ascii="Arial" w:hAnsi="Arial" w:cs="Arial"/>
        </w:rPr>
        <w:t xml:space="preserve">Providing advice </w:t>
      </w:r>
      <w:r w:rsidR="00175199">
        <w:rPr>
          <w:rFonts w:ascii="Arial" w:hAnsi="Arial" w:cs="Arial"/>
        </w:rPr>
        <w:t>on data protection legislation and the duties of the Council, its councillors, staff and any contractors;</w:t>
      </w:r>
      <w:r>
        <w:rPr>
          <w:rFonts w:ascii="Arial" w:hAnsi="Arial" w:cs="Arial"/>
        </w:rPr>
        <w:t xml:space="preserve"> </w:t>
      </w:r>
    </w:p>
    <w:p w:rsidR="00682F7F" w:rsidRDefault="00682F7F" w:rsidP="00236DF7">
      <w:pPr>
        <w:pStyle w:val="NoSpacing"/>
        <w:numPr>
          <w:ilvl w:val="0"/>
          <w:numId w:val="14"/>
        </w:numPr>
        <w:ind w:left="1080"/>
        <w:rPr>
          <w:rFonts w:ascii="Arial" w:hAnsi="Arial" w:cs="Arial"/>
        </w:rPr>
      </w:pPr>
      <w:r w:rsidRPr="00F370D0">
        <w:rPr>
          <w:rFonts w:ascii="Arial" w:hAnsi="Arial" w:cs="Arial"/>
        </w:rPr>
        <w:t xml:space="preserve">Providing advice </w:t>
      </w:r>
      <w:r w:rsidR="00175199">
        <w:rPr>
          <w:rFonts w:ascii="Arial" w:hAnsi="Arial" w:cs="Arial"/>
        </w:rPr>
        <w:t>on carrying out</w:t>
      </w:r>
      <w:r w:rsidRPr="00F370D0">
        <w:rPr>
          <w:rFonts w:ascii="Arial" w:hAnsi="Arial" w:cs="Arial"/>
        </w:rPr>
        <w:t xml:space="preserve"> </w:t>
      </w:r>
      <w:r w:rsidR="00175199">
        <w:rPr>
          <w:rFonts w:ascii="Arial" w:hAnsi="Arial" w:cs="Arial"/>
        </w:rPr>
        <w:t>Data Protection I</w:t>
      </w:r>
      <w:r w:rsidRPr="00F370D0">
        <w:rPr>
          <w:rFonts w:ascii="Arial" w:hAnsi="Arial" w:cs="Arial"/>
        </w:rPr>
        <w:t xml:space="preserve">mpact </w:t>
      </w:r>
      <w:r w:rsidR="00175199">
        <w:rPr>
          <w:rFonts w:ascii="Arial" w:hAnsi="Arial" w:cs="Arial"/>
        </w:rPr>
        <w:t>A</w:t>
      </w:r>
      <w:r w:rsidRPr="00F370D0">
        <w:rPr>
          <w:rFonts w:ascii="Arial" w:hAnsi="Arial" w:cs="Arial"/>
        </w:rPr>
        <w:t>ssessments;</w:t>
      </w:r>
    </w:p>
    <w:p w:rsidR="00682F7F" w:rsidRPr="00F370D0" w:rsidRDefault="00682F7F" w:rsidP="00236DF7">
      <w:pPr>
        <w:pStyle w:val="NoSpacing"/>
        <w:numPr>
          <w:ilvl w:val="0"/>
          <w:numId w:val="14"/>
        </w:numPr>
        <w:ind w:left="1080"/>
        <w:rPr>
          <w:rFonts w:ascii="Arial" w:hAnsi="Arial" w:cs="Arial"/>
        </w:rPr>
      </w:pPr>
      <w:r>
        <w:rPr>
          <w:rFonts w:ascii="Arial" w:hAnsi="Arial" w:cs="Arial"/>
        </w:rPr>
        <w:t>Providing advice</w:t>
      </w:r>
      <w:r w:rsidRPr="00682F7F">
        <w:rPr>
          <w:rFonts w:ascii="Arial" w:hAnsi="Arial" w:cs="Arial"/>
        </w:rPr>
        <w:t xml:space="preserve"> </w:t>
      </w:r>
      <w:r w:rsidR="00175199">
        <w:rPr>
          <w:rFonts w:ascii="Arial" w:hAnsi="Arial" w:cs="Arial"/>
        </w:rPr>
        <w:t>where necessary on</w:t>
      </w:r>
      <w:r>
        <w:rPr>
          <w:rFonts w:ascii="Arial" w:hAnsi="Arial" w:cs="Arial"/>
        </w:rPr>
        <w:t xml:space="preserve"> responding to a</w:t>
      </w:r>
      <w:r w:rsidR="00236DF7">
        <w:rPr>
          <w:rFonts w:ascii="Arial" w:hAnsi="Arial" w:cs="Arial"/>
        </w:rPr>
        <w:t>ny data subject access requests;</w:t>
      </w:r>
    </w:p>
    <w:p w:rsidR="00682F7F" w:rsidRDefault="00682F7F" w:rsidP="00236DF7">
      <w:pPr>
        <w:pStyle w:val="NoSpacing"/>
        <w:numPr>
          <w:ilvl w:val="0"/>
          <w:numId w:val="14"/>
        </w:numPr>
        <w:ind w:left="1080"/>
        <w:rPr>
          <w:rFonts w:ascii="Arial" w:hAnsi="Arial" w:cs="Arial"/>
        </w:rPr>
      </w:pPr>
      <w:r>
        <w:rPr>
          <w:rFonts w:ascii="Arial" w:hAnsi="Arial" w:cs="Arial"/>
        </w:rPr>
        <w:t xml:space="preserve">Providing advice </w:t>
      </w:r>
      <w:r w:rsidR="00175199">
        <w:rPr>
          <w:rFonts w:ascii="Arial" w:hAnsi="Arial" w:cs="Arial"/>
        </w:rPr>
        <w:t xml:space="preserve">where necessary on </w:t>
      </w:r>
      <w:r>
        <w:rPr>
          <w:rFonts w:ascii="Arial" w:hAnsi="Arial" w:cs="Arial"/>
        </w:rPr>
        <w:t>investigating, responding to and reporting any breaches of the Council’s Data Protection policies and procedures.</w:t>
      </w:r>
    </w:p>
    <w:p w:rsidR="00682F7F" w:rsidRDefault="00682F7F" w:rsidP="00682F7F">
      <w:pPr>
        <w:pStyle w:val="NoSpacing"/>
        <w:ind w:left="630" w:hanging="630"/>
        <w:rPr>
          <w:rFonts w:ascii="Arial" w:hAnsi="Arial" w:cs="Arial"/>
        </w:rPr>
      </w:pPr>
    </w:p>
    <w:p w:rsidR="00682F7F" w:rsidRPr="00F370D0" w:rsidRDefault="00682F7F" w:rsidP="00682F7F">
      <w:pPr>
        <w:pStyle w:val="NoSpacing"/>
        <w:ind w:left="630" w:hanging="630"/>
        <w:rPr>
          <w:rFonts w:ascii="Arial" w:hAnsi="Arial" w:cs="Arial"/>
        </w:rPr>
      </w:pPr>
      <w:r w:rsidRPr="00F370D0">
        <w:rPr>
          <w:rFonts w:ascii="Arial" w:hAnsi="Arial" w:cs="Arial"/>
        </w:rPr>
        <w:lastRenderedPageBreak/>
        <w:t>4.</w:t>
      </w:r>
      <w:r w:rsidR="00175199">
        <w:rPr>
          <w:rFonts w:ascii="Arial" w:hAnsi="Arial" w:cs="Arial"/>
        </w:rPr>
        <w:t>3</w:t>
      </w:r>
      <w:r>
        <w:rPr>
          <w:rFonts w:ascii="Arial" w:hAnsi="Arial" w:cs="Arial"/>
        </w:rPr>
        <w:t>.2</w:t>
      </w:r>
      <w:r w:rsidRPr="00F370D0">
        <w:rPr>
          <w:rFonts w:ascii="Arial" w:hAnsi="Arial" w:cs="Arial"/>
        </w:rPr>
        <w:tab/>
        <w:t xml:space="preserve">The Group Parish Council </w:t>
      </w:r>
      <w:r>
        <w:rPr>
          <w:rFonts w:ascii="Arial" w:hAnsi="Arial" w:cs="Arial"/>
        </w:rPr>
        <w:t>will</w:t>
      </w:r>
      <w:r w:rsidRPr="00F370D0">
        <w:rPr>
          <w:rFonts w:ascii="Arial" w:hAnsi="Arial" w:cs="Arial"/>
        </w:rPr>
        <w:t xml:space="preserve"> provide the Data Protection </w:t>
      </w:r>
      <w:r>
        <w:rPr>
          <w:rFonts w:ascii="Arial" w:hAnsi="Arial" w:cs="Arial"/>
        </w:rPr>
        <w:t>Adviser</w:t>
      </w:r>
      <w:r w:rsidRPr="00F370D0">
        <w:rPr>
          <w:rFonts w:ascii="Arial" w:hAnsi="Arial" w:cs="Arial"/>
        </w:rPr>
        <w:t xml:space="preserve"> with the necessary resources and access to personal data and processing operations to enable them to perform the tasks outlined above and to maintain their expert knowledge of data protection law and practice.</w:t>
      </w:r>
    </w:p>
    <w:p w:rsidR="00682F7F" w:rsidRPr="00F370D0" w:rsidRDefault="00682F7F" w:rsidP="00F370D0">
      <w:pPr>
        <w:pStyle w:val="NoSpacing"/>
        <w:ind w:left="630" w:hanging="630"/>
        <w:rPr>
          <w:rFonts w:ascii="Arial" w:hAnsi="Arial" w:cs="Arial"/>
        </w:rPr>
      </w:pPr>
    </w:p>
    <w:p w:rsidR="00F370D0" w:rsidRPr="00F370D0" w:rsidRDefault="00175199" w:rsidP="00F370D0">
      <w:pPr>
        <w:pStyle w:val="NoSpacing"/>
        <w:ind w:left="630" w:hanging="630"/>
        <w:rPr>
          <w:rFonts w:ascii="Arial" w:hAnsi="Arial" w:cs="Arial"/>
        </w:rPr>
      </w:pPr>
      <w:r>
        <w:rPr>
          <w:rFonts w:ascii="Arial" w:hAnsi="Arial" w:cs="Arial"/>
        </w:rPr>
        <w:t>4.4</w:t>
      </w:r>
      <w:r w:rsidR="00F370D0" w:rsidRPr="00F370D0">
        <w:rPr>
          <w:rFonts w:ascii="Arial" w:hAnsi="Arial" w:cs="Arial"/>
        </w:rPr>
        <w:tab/>
      </w:r>
      <w:r w:rsidR="00F370D0" w:rsidRPr="00F370D0">
        <w:rPr>
          <w:rFonts w:ascii="Arial" w:hAnsi="Arial" w:cs="Arial"/>
          <w:u w:val="single"/>
        </w:rPr>
        <w:t>All Staff and Councillors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Pr>
          <w:rFonts w:ascii="Arial" w:hAnsi="Arial" w:cs="Arial"/>
        </w:rPr>
        <w:tab/>
        <w:t>All staff and councillors will ensure that:</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Personal information is treated in a confidential manner in accordance with this and any associated policies.</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The rights of data subjects are respected at all times.</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Privacy notices will be made available to inform individuals how their data is being processed.</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Personal information is only used for the stated purpose, unless explicit consent has been given by the Data Subject to use their information for a different purpose.</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 xml:space="preserve">Personal information is only disclosed on a strict need to know basis, to recipients who are entitled to that information.  </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Personal information held within applications, systems, personal or shared drives is only accessed in order to carry out work responsibilities.</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t>Personal information is recorded accurately and is kept up to date.</w:t>
      </w:r>
    </w:p>
    <w:p w:rsidR="00175199"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r>
      <w:r w:rsidR="00236DF7">
        <w:rPr>
          <w:rFonts w:ascii="Arial" w:hAnsi="Arial" w:cs="Arial"/>
        </w:rPr>
        <w:t>A</w:t>
      </w:r>
      <w:r w:rsidRPr="00F370D0">
        <w:rPr>
          <w:rFonts w:ascii="Arial" w:hAnsi="Arial" w:cs="Arial"/>
        </w:rPr>
        <w:t xml:space="preserve">ny subject access requests and/or requests in relation to the rights of individuals </w:t>
      </w:r>
      <w:r w:rsidR="00236DF7">
        <w:rPr>
          <w:rFonts w:ascii="Arial" w:hAnsi="Arial" w:cs="Arial"/>
        </w:rPr>
        <w:t>are referre</w:t>
      </w:r>
      <w:r w:rsidR="00175199">
        <w:rPr>
          <w:rFonts w:ascii="Arial" w:hAnsi="Arial" w:cs="Arial"/>
        </w:rPr>
        <w:t>d to the Clerk,</w:t>
      </w:r>
    </w:p>
    <w:p w:rsidR="00F370D0" w:rsidRPr="00F370D0" w:rsidRDefault="00F370D0" w:rsidP="00F370D0">
      <w:pPr>
        <w:pStyle w:val="NoSpacing"/>
        <w:ind w:left="990" w:hanging="360"/>
        <w:rPr>
          <w:rFonts w:ascii="Arial" w:hAnsi="Arial" w:cs="Arial"/>
        </w:rPr>
      </w:pPr>
      <w:r w:rsidRPr="00F370D0">
        <w:rPr>
          <w:rFonts w:ascii="Arial" w:hAnsi="Arial" w:cs="Arial"/>
        </w:rPr>
        <w:t>•</w:t>
      </w:r>
      <w:r w:rsidRPr="00F370D0">
        <w:rPr>
          <w:rFonts w:ascii="Arial" w:hAnsi="Arial" w:cs="Arial"/>
        </w:rPr>
        <w:tab/>
      </w:r>
      <w:r w:rsidR="00236DF7">
        <w:rPr>
          <w:rFonts w:ascii="Arial" w:hAnsi="Arial" w:cs="Arial"/>
        </w:rPr>
        <w:t>Any</w:t>
      </w:r>
      <w:r w:rsidRPr="00F370D0">
        <w:rPr>
          <w:rFonts w:ascii="Arial" w:hAnsi="Arial" w:cs="Arial"/>
        </w:rPr>
        <w:t xml:space="preserve"> actual or potential breaches of the Data Protection Act </w:t>
      </w:r>
      <w:r w:rsidR="00236DF7">
        <w:rPr>
          <w:rFonts w:ascii="Arial" w:hAnsi="Arial" w:cs="Arial"/>
        </w:rPr>
        <w:t xml:space="preserve">are referred immediately </w:t>
      </w:r>
      <w:r w:rsidRPr="00F370D0">
        <w:rPr>
          <w:rFonts w:ascii="Arial" w:hAnsi="Arial" w:cs="Arial"/>
        </w:rPr>
        <w:t xml:space="preserve">to the </w:t>
      </w:r>
      <w:r w:rsidR="00236DF7">
        <w:rPr>
          <w:rFonts w:ascii="Arial" w:hAnsi="Arial" w:cs="Arial"/>
        </w:rPr>
        <w:t>Clerk</w:t>
      </w:r>
      <w:r w:rsidRPr="00F370D0">
        <w:rPr>
          <w:rFonts w:ascii="Arial" w:hAnsi="Arial" w:cs="Arial"/>
        </w:rPr>
        <w: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rPr>
          <w:rFonts w:ascii="Arial" w:hAnsi="Arial" w:cs="Arial"/>
        </w:rPr>
      </w:pPr>
      <w:r w:rsidRPr="00F370D0">
        <w:rPr>
          <w:rFonts w:ascii="Arial" w:hAnsi="Arial" w:cs="Arial"/>
        </w:rPr>
        <w:t>It is the responsibili</w:t>
      </w:r>
      <w:r w:rsidR="00175199">
        <w:rPr>
          <w:rFonts w:ascii="Arial" w:hAnsi="Arial" w:cs="Arial"/>
        </w:rPr>
        <w:t>ty of all staff and c</w:t>
      </w:r>
      <w:r w:rsidRPr="00F370D0">
        <w:rPr>
          <w:rFonts w:ascii="Arial" w:hAnsi="Arial" w:cs="Arial"/>
        </w:rPr>
        <w:t xml:space="preserve">ouncillors to ensure that they comply with the requirements of this policy and any associated policies or procedures.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4.</w:t>
      </w:r>
      <w:r w:rsidR="00175199">
        <w:rPr>
          <w:rFonts w:ascii="Arial" w:hAnsi="Arial" w:cs="Arial"/>
        </w:rPr>
        <w:t>5</w:t>
      </w:r>
      <w:r w:rsidRPr="00F370D0">
        <w:rPr>
          <w:rFonts w:ascii="Arial" w:hAnsi="Arial" w:cs="Arial"/>
        </w:rPr>
        <w:tab/>
      </w:r>
      <w:r w:rsidRPr="00F370D0">
        <w:rPr>
          <w:rFonts w:ascii="Arial" w:hAnsi="Arial" w:cs="Arial"/>
          <w:u w:val="single"/>
        </w:rPr>
        <w:t>Contractors and Employment Agencies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rPr>
          <w:rFonts w:ascii="Arial" w:hAnsi="Arial" w:cs="Arial"/>
        </w:rPr>
      </w:pPr>
      <w:r w:rsidRPr="00F370D0">
        <w:rPr>
          <w:rFonts w:ascii="Arial" w:hAnsi="Arial" w:cs="Arial"/>
        </w:rPr>
        <w:t xml:space="preserve">Where contractors are used, the contracts between the Group Parish Council and these third parties should contain mandatory information assurance clauses to ensure that the contract </w:t>
      </w:r>
      <w:proofErr w:type="gramStart"/>
      <w:r w:rsidRPr="00F370D0">
        <w:rPr>
          <w:rFonts w:ascii="Arial" w:hAnsi="Arial" w:cs="Arial"/>
        </w:rPr>
        <w:t>staff are</w:t>
      </w:r>
      <w:proofErr w:type="gramEnd"/>
      <w:r w:rsidRPr="00F370D0">
        <w:rPr>
          <w:rFonts w:ascii="Arial" w:hAnsi="Arial" w:cs="Arial"/>
        </w:rPr>
        <w:t xml:space="preserve"> bound by the same code of behaviour as Group Parish Council members of staff and Councillors in relation to the Data Protection Act.</w:t>
      </w:r>
    </w:p>
    <w:p w:rsidR="00F370D0" w:rsidRPr="00F370D0" w:rsidRDefault="00F370D0" w:rsidP="00F370D0">
      <w:pPr>
        <w:pStyle w:val="NoSpacing"/>
        <w:ind w:left="630" w:hanging="630"/>
        <w:rPr>
          <w:rFonts w:ascii="Arial" w:hAnsi="Arial" w:cs="Arial"/>
        </w:rPr>
      </w:pPr>
      <w:r w:rsidRPr="00F370D0">
        <w:rPr>
          <w:rFonts w:ascii="Arial" w:hAnsi="Arial" w:cs="Arial"/>
        </w:rPr>
        <w:t xml:space="preserve"> </w:t>
      </w:r>
    </w:p>
    <w:p w:rsidR="00F370D0" w:rsidRPr="00F370D0" w:rsidRDefault="00175199" w:rsidP="00F370D0">
      <w:pPr>
        <w:pStyle w:val="NoSpacing"/>
        <w:ind w:left="630" w:hanging="630"/>
        <w:rPr>
          <w:rFonts w:ascii="Arial" w:hAnsi="Arial" w:cs="Arial"/>
        </w:rPr>
      </w:pPr>
      <w:r>
        <w:rPr>
          <w:rFonts w:ascii="Arial" w:hAnsi="Arial" w:cs="Arial"/>
        </w:rPr>
        <w:t>4.6</w:t>
      </w:r>
      <w:r w:rsidR="00F370D0" w:rsidRPr="00F370D0">
        <w:rPr>
          <w:rFonts w:ascii="Arial" w:hAnsi="Arial" w:cs="Arial"/>
        </w:rPr>
        <w:tab/>
      </w:r>
      <w:r w:rsidR="00F370D0" w:rsidRPr="00F370D0">
        <w:rPr>
          <w:rFonts w:ascii="Arial" w:hAnsi="Arial" w:cs="Arial"/>
          <w:u w:val="single"/>
        </w:rPr>
        <w:t>Volunteers</w:t>
      </w:r>
      <w:r w:rsidR="00F370D0" w:rsidRPr="00F370D0">
        <w:rPr>
          <w:rFonts w:ascii="Arial" w:hAnsi="Arial" w:cs="Arial"/>
        </w:rPr>
        <w:t xml:space="preserve">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ab/>
        <w:t>All volunteers are bound by the same code of behaviour as Group Paris</w:t>
      </w:r>
      <w:r w:rsidR="00175199">
        <w:rPr>
          <w:rFonts w:ascii="Arial" w:hAnsi="Arial" w:cs="Arial"/>
        </w:rPr>
        <w:t>h Council members of staff and c</w:t>
      </w:r>
      <w:r w:rsidRPr="00F370D0">
        <w:rPr>
          <w:rFonts w:ascii="Arial" w:hAnsi="Arial" w:cs="Arial"/>
        </w:rPr>
        <w:t>ouncillors in relation to the Data Protection Act.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5</w:t>
      </w:r>
      <w:r>
        <w:rPr>
          <w:rFonts w:ascii="Arial" w:hAnsi="Arial" w:cs="Arial"/>
          <w:b/>
        </w:rPr>
        <w:t>.</w:t>
      </w:r>
      <w:r w:rsidRPr="00F370D0">
        <w:rPr>
          <w:rFonts w:ascii="Arial" w:hAnsi="Arial" w:cs="Arial"/>
          <w:b/>
        </w:rPr>
        <w:tab/>
        <w:t>Records Management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ab/>
        <w:t>Good records management practice plays a pivotal role in ensuring that the Group Parish Council is able to meet its obligations to provide information, and to retain it, in a timely and effective manner in order to meet the requirements of the Act. All records should be retained and disposed of in accordance with the Group Parish Council retention schedule.</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6</w:t>
      </w:r>
      <w:r>
        <w:rPr>
          <w:rFonts w:ascii="Arial" w:hAnsi="Arial" w:cs="Arial"/>
          <w:b/>
        </w:rPr>
        <w:t>.</w:t>
      </w:r>
      <w:r w:rsidRPr="00F370D0">
        <w:rPr>
          <w:rFonts w:ascii="Arial" w:hAnsi="Arial" w:cs="Arial"/>
          <w:b/>
        </w:rPr>
        <w:tab/>
        <w:t>Consent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6.1</w:t>
      </w:r>
      <w:r w:rsidRPr="00F370D0">
        <w:rPr>
          <w:rFonts w:ascii="Arial" w:hAnsi="Arial" w:cs="Arial"/>
        </w:rPr>
        <w:tab/>
        <w:t>The Group Parish Council will take all reasonable steps to ensure that service users, members of staff, volunteers, and contractors are informed of the reasons the Group Parish Council requires information from them, how that information will be used and who it will be shared with. This will enable the data subject to give explicit informed consent to the Group Parish Council handling their data where the legal basis for processing is consent.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6.2</w:t>
      </w:r>
      <w:r w:rsidRPr="00F370D0">
        <w:rPr>
          <w:rFonts w:ascii="Arial" w:hAnsi="Arial" w:cs="Arial"/>
        </w:rPr>
        <w:tab/>
        <w:t xml:space="preserve">Should the Group Parish Council wish to use personal data for any purpose other than that specified when it was originally obtained, the data subject’s explicit consent should be obtained prior to using the data in the new way unless exceptionally such use is in accordance with other provisions of the Act.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6.3</w:t>
      </w:r>
      <w:r w:rsidRPr="00F370D0">
        <w:rPr>
          <w:rFonts w:ascii="Arial" w:hAnsi="Arial" w:cs="Arial"/>
        </w:rPr>
        <w:tab/>
        <w:t>Should the Group Parish Council wish to share personal data with anyone other tha</w:t>
      </w:r>
      <w:r w:rsidR="00236DF7">
        <w:rPr>
          <w:rFonts w:ascii="Arial" w:hAnsi="Arial" w:cs="Arial"/>
        </w:rPr>
        <w:t>n</w:t>
      </w:r>
      <w:r w:rsidRPr="00F370D0">
        <w:rPr>
          <w:rFonts w:ascii="Arial" w:hAnsi="Arial" w:cs="Arial"/>
        </w:rPr>
        <w:t xml:space="preserve"> those recipients specified at the time the data was originally obtained, the data subject’s explicit consent should be obtained prior to sharing that data, failure to do so could result in a breach of confidentiality.</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7</w:t>
      </w:r>
      <w:r>
        <w:rPr>
          <w:rFonts w:ascii="Arial" w:hAnsi="Arial" w:cs="Arial"/>
          <w:b/>
        </w:rPr>
        <w:t>.</w:t>
      </w:r>
      <w:r w:rsidRPr="00F370D0">
        <w:rPr>
          <w:rFonts w:ascii="Arial" w:hAnsi="Arial" w:cs="Arial"/>
          <w:b/>
        </w:rPr>
        <w:tab/>
        <w:t>Accuracy and Data Quality</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7.1</w:t>
      </w:r>
      <w:r w:rsidRPr="00F370D0">
        <w:rPr>
          <w:rFonts w:ascii="Arial" w:hAnsi="Arial" w:cs="Arial"/>
        </w:rPr>
        <w:tab/>
        <w:t xml:space="preserve">The Group Parish Council will ensure that all reasonable steps are taken to confirm the validity of personal information directly with the data subject.  </w:t>
      </w:r>
    </w:p>
    <w:p w:rsidR="00F370D0" w:rsidRPr="00F370D0" w:rsidRDefault="00F370D0" w:rsidP="00F370D0">
      <w:pPr>
        <w:pStyle w:val="NoSpacing"/>
        <w:ind w:left="630" w:hanging="630"/>
        <w:rPr>
          <w:rFonts w:ascii="Arial" w:hAnsi="Arial" w:cs="Arial"/>
        </w:rPr>
      </w:pPr>
    </w:p>
    <w:p w:rsidR="00F370D0" w:rsidRPr="00F370D0" w:rsidRDefault="00175199" w:rsidP="00F370D0">
      <w:pPr>
        <w:pStyle w:val="NoSpacing"/>
        <w:ind w:left="630" w:hanging="630"/>
        <w:rPr>
          <w:rFonts w:ascii="Arial" w:hAnsi="Arial" w:cs="Arial"/>
        </w:rPr>
      </w:pPr>
      <w:r>
        <w:rPr>
          <w:rFonts w:ascii="Arial" w:hAnsi="Arial" w:cs="Arial"/>
        </w:rPr>
        <w:t>7.2</w:t>
      </w:r>
      <w:r>
        <w:rPr>
          <w:rFonts w:ascii="Arial" w:hAnsi="Arial" w:cs="Arial"/>
        </w:rPr>
        <w:tab/>
        <w:t>All members of staff and c</w:t>
      </w:r>
      <w:r w:rsidR="00F370D0" w:rsidRPr="00F370D0">
        <w:rPr>
          <w:rFonts w:ascii="Arial" w:hAnsi="Arial" w:cs="Arial"/>
        </w:rPr>
        <w:t xml:space="preserve">ouncillors must ensure that service user personal information is checked and kept accurate and up to date on a regular basis, for example, by checking it with the service user when they attend for appointments in order that the information held can be validated.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7.3</w:t>
      </w:r>
      <w:r w:rsidRPr="00F370D0">
        <w:rPr>
          <w:rFonts w:ascii="Arial" w:hAnsi="Arial" w:cs="Arial"/>
        </w:rPr>
        <w:tab/>
        <w:t xml:space="preserve">Where a member of the public exercises their right for their data to be erased, rectified, or restricted, or where a member of the public objects to the processing of their data, </w:t>
      </w:r>
      <w:r w:rsidR="00175199">
        <w:rPr>
          <w:rFonts w:ascii="Arial" w:hAnsi="Arial" w:cs="Arial"/>
        </w:rPr>
        <w:t>the Clerk</w:t>
      </w:r>
      <w:r w:rsidRPr="00F370D0">
        <w:rPr>
          <w:rFonts w:ascii="Arial" w:hAnsi="Arial" w:cs="Arial"/>
        </w:rPr>
        <w:t xml:space="preserve"> must be notified and the appropriate procedures followed.</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 xml:space="preserve">8.   </w:t>
      </w:r>
      <w:r w:rsidRPr="00F370D0">
        <w:rPr>
          <w:rFonts w:ascii="Arial" w:hAnsi="Arial" w:cs="Arial"/>
          <w:b/>
        </w:rPr>
        <w:tab/>
        <w:t xml:space="preserve">Data </w:t>
      </w:r>
      <w:r w:rsidR="009D41A7">
        <w:rPr>
          <w:rFonts w:ascii="Arial" w:hAnsi="Arial" w:cs="Arial"/>
          <w:b/>
        </w:rPr>
        <w:t>Privacy</w:t>
      </w:r>
      <w:r w:rsidRPr="00F370D0">
        <w:rPr>
          <w:rFonts w:ascii="Arial" w:hAnsi="Arial" w:cs="Arial"/>
          <w:b/>
        </w:rPr>
        <w:t xml:space="preserve"> Impact Assessments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ab/>
        <w:t xml:space="preserve">A </w:t>
      </w:r>
      <w:r w:rsidR="00175199">
        <w:rPr>
          <w:rFonts w:ascii="Arial" w:hAnsi="Arial" w:cs="Arial"/>
        </w:rPr>
        <w:t>D</w:t>
      </w:r>
      <w:r w:rsidRPr="00F370D0">
        <w:rPr>
          <w:rFonts w:ascii="Arial" w:hAnsi="Arial" w:cs="Arial"/>
        </w:rPr>
        <w:t xml:space="preserve">ata </w:t>
      </w:r>
      <w:r w:rsidR="00175199">
        <w:rPr>
          <w:rFonts w:ascii="Arial" w:hAnsi="Arial" w:cs="Arial"/>
        </w:rPr>
        <w:t>P</w:t>
      </w:r>
      <w:r w:rsidR="009D41A7">
        <w:rPr>
          <w:rFonts w:ascii="Arial" w:hAnsi="Arial" w:cs="Arial"/>
        </w:rPr>
        <w:t>rivacy</w:t>
      </w:r>
      <w:r w:rsidRPr="00F370D0">
        <w:rPr>
          <w:rFonts w:ascii="Arial" w:hAnsi="Arial" w:cs="Arial"/>
        </w:rPr>
        <w:t xml:space="preserve"> </w:t>
      </w:r>
      <w:r w:rsidR="00175199">
        <w:rPr>
          <w:rFonts w:ascii="Arial" w:hAnsi="Arial" w:cs="Arial"/>
        </w:rPr>
        <w:t>I</w:t>
      </w:r>
      <w:r w:rsidRPr="00F370D0">
        <w:rPr>
          <w:rFonts w:ascii="Arial" w:hAnsi="Arial" w:cs="Arial"/>
        </w:rPr>
        <w:t xml:space="preserve">mpact </w:t>
      </w:r>
      <w:r w:rsidR="00175199">
        <w:rPr>
          <w:rFonts w:ascii="Arial" w:hAnsi="Arial" w:cs="Arial"/>
        </w:rPr>
        <w:t>A</w:t>
      </w:r>
      <w:r w:rsidRPr="00F370D0">
        <w:rPr>
          <w:rFonts w:ascii="Arial" w:hAnsi="Arial" w:cs="Arial"/>
        </w:rPr>
        <w:t xml:space="preserve">ssessment is a process which helps to assess privacy risks to individuals in the collection, use and disclosure of information. </w:t>
      </w:r>
      <w:r>
        <w:rPr>
          <w:rFonts w:ascii="Arial" w:hAnsi="Arial" w:cs="Arial"/>
        </w:rPr>
        <w:t>It</w:t>
      </w:r>
      <w:r w:rsidRPr="00F370D0">
        <w:rPr>
          <w:rFonts w:ascii="Arial" w:hAnsi="Arial" w:cs="Arial"/>
        </w:rPr>
        <w:t xml:space="preserve"> must be carried out at the early stages of </w:t>
      </w:r>
      <w:r>
        <w:rPr>
          <w:rFonts w:ascii="Arial" w:hAnsi="Arial" w:cs="Arial"/>
        </w:rPr>
        <w:t xml:space="preserve">a </w:t>
      </w:r>
      <w:r w:rsidRPr="00F370D0">
        <w:rPr>
          <w:rFonts w:ascii="Arial" w:hAnsi="Arial" w:cs="Arial"/>
        </w:rPr>
        <w:t>project and embedded in to the Group Parish Council’s decision making process.</w:t>
      </w:r>
      <w:r w:rsidR="009D41A7">
        <w:rPr>
          <w:rFonts w:ascii="Arial" w:hAnsi="Arial" w:cs="Arial"/>
        </w:rPr>
        <w:t xml:space="preserve">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9.</w:t>
      </w:r>
      <w:r w:rsidRPr="00F370D0">
        <w:rPr>
          <w:rFonts w:ascii="Arial" w:hAnsi="Arial" w:cs="Arial"/>
          <w:b/>
        </w:rPr>
        <w:tab/>
        <w:t>Providers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ab/>
        <w:t xml:space="preserve">The Group Parish Council must have written contracts in place with all suppliers who process personal data on behalf of the Group Parish Council as “data processors”. The Group Parish Council will ensure that processors are only appointed if they can provide ‘sufficient guarantees’ through the procurement process that the requirements of the Act will be met and the rights of data subjects protected.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 xml:space="preserve">10.  </w:t>
      </w:r>
      <w:r w:rsidRPr="00F370D0">
        <w:rPr>
          <w:rFonts w:ascii="Arial" w:hAnsi="Arial" w:cs="Arial"/>
          <w:b/>
        </w:rPr>
        <w:tab/>
        <w:t>Complaints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10.1</w:t>
      </w:r>
      <w:r w:rsidRPr="00F370D0">
        <w:rPr>
          <w:rFonts w:ascii="Arial" w:hAnsi="Arial" w:cs="Arial"/>
        </w:rPr>
        <w:tab/>
        <w:t xml:space="preserve">Any expression of dissatisfaction from an applicant with reference to the Group Parish Council’s handling of personal information will be treated as a complaint, and handled under the Group Parish Council’s complaint’s processes. The Data Protection </w:t>
      </w:r>
      <w:r w:rsidR="00236DF7">
        <w:rPr>
          <w:rFonts w:ascii="Arial" w:hAnsi="Arial" w:cs="Arial"/>
        </w:rPr>
        <w:t>Adviser</w:t>
      </w:r>
      <w:r w:rsidRPr="00F370D0">
        <w:rPr>
          <w:rFonts w:ascii="Arial" w:hAnsi="Arial" w:cs="Arial"/>
        </w:rPr>
        <w:t xml:space="preserve"> </w:t>
      </w:r>
      <w:r w:rsidR="00175199">
        <w:rPr>
          <w:rFonts w:ascii="Arial" w:hAnsi="Arial" w:cs="Arial"/>
        </w:rPr>
        <w:t>may</w:t>
      </w:r>
      <w:r w:rsidRPr="00F370D0">
        <w:rPr>
          <w:rFonts w:ascii="Arial" w:hAnsi="Arial" w:cs="Arial"/>
        </w:rPr>
        <w:t xml:space="preserve"> be involved in responding to the complaint.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10.2</w:t>
      </w:r>
      <w:r w:rsidRPr="00F370D0">
        <w:rPr>
          <w:rFonts w:ascii="Arial" w:hAnsi="Arial" w:cs="Arial"/>
        </w:rPr>
        <w:tab/>
        <w:t>Should the complainant remain dissatisfied with the outcome of their complaint to the Council, a complaint can be made to the Information Commissioner’s Office who will then investigate the complaint and take action where necessary.</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t>11.</w:t>
      </w:r>
      <w:r w:rsidRPr="00F370D0">
        <w:rPr>
          <w:rFonts w:ascii="Arial" w:hAnsi="Arial" w:cs="Arial"/>
          <w:b/>
        </w:rPr>
        <w:tab/>
        <w:t>Security and Confidentiality</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Pr>
          <w:rFonts w:ascii="Arial" w:hAnsi="Arial" w:cs="Arial"/>
        </w:rPr>
        <w:t>11.1</w:t>
      </w:r>
      <w:r>
        <w:rPr>
          <w:rFonts w:ascii="Arial" w:hAnsi="Arial" w:cs="Arial"/>
        </w:rPr>
        <w:tab/>
        <w:t>All staff and c</w:t>
      </w:r>
      <w:r w:rsidRPr="00F370D0">
        <w:rPr>
          <w:rFonts w:ascii="Arial" w:hAnsi="Arial" w:cs="Arial"/>
        </w:rPr>
        <w:t xml:space="preserve">ouncillors must ensure that information relating to identifiable individuals is kept secure and confidential at all times.  The Group Parish Council will ensure that its holdings of personal data are properly secured from loss or corruption and that no unauthorised disclosures of personal data are made.  </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11.2</w:t>
      </w:r>
      <w:r w:rsidRPr="00F370D0">
        <w:rPr>
          <w:rFonts w:ascii="Arial" w:hAnsi="Arial" w:cs="Arial"/>
        </w:rPr>
        <w:tab/>
        <w:t>The Group Parish Council will ensure that information is not transferred to countries outside the European Economic Area (EEA) unless that country has an adequate level of protection for security and confidentiality of information which has been confirmed by the Information Commissioner.</w:t>
      </w:r>
    </w:p>
    <w:p w:rsidR="00F370D0" w:rsidRDefault="00F370D0" w:rsidP="00F370D0">
      <w:pPr>
        <w:pStyle w:val="NoSpacing"/>
        <w:ind w:left="630" w:hanging="630"/>
        <w:rPr>
          <w:rFonts w:ascii="Arial" w:hAnsi="Arial" w:cs="Arial"/>
        </w:rPr>
      </w:pPr>
    </w:p>
    <w:p w:rsidR="00175199" w:rsidRPr="00F370D0" w:rsidRDefault="00175199"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b/>
        </w:rPr>
      </w:pPr>
      <w:r w:rsidRPr="00F370D0">
        <w:rPr>
          <w:rFonts w:ascii="Arial" w:hAnsi="Arial" w:cs="Arial"/>
          <w:b/>
        </w:rPr>
        <w:lastRenderedPageBreak/>
        <w:t>12.</w:t>
      </w:r>
      <w:r w:rsidRPr="00F370D0">
        <w:rPr>
          <w:rFonts w:ascii="Arial" w:hAnsi="Arial" w:cs="Arial"/>
          <w:b/>
        </w:rPr>
        <w:tab/>
        <w:t>Rights of Data Subjects</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12.1</w:t>
      </w:r>
      <w:r w:rsidRPr="00F370D0">
        <w:rPr>
          <w:rFonts w:ascii="Arial" w:hAnsi="Arial" w:cs="Arial"/>
        </w:rPr>
        <w:tab/>
        <w:t xml:space="preserve">Individuals wishing to request their information as a subject access request should contact the Group Parish Council, who will arrange for the information to be processed in accordance with the Data Protection Act. Further information on this is available in a separate document, </w:t>
      </w:r>
      <w:r w:rsidRPr="00F370D0">
        <w:rPr>
          <w:rFonts w:ascii="Arial" w:hAnsi="Arial" w:cs="Arial"/>
          <w:i/>
        </w:rPr>
        <w:t>How to access your records</w:t>
      </w:r>
      <w:r w:rsidRPr="00F370D0">
        <w:rPr>
          <w:rFonts w:ascii="Arial" w:hAnsi="Arial" w:cs="Arial"/>
        </w:rPr>
        <w:t>.</w:t>
      </w:r>
    </w:p>
    <w:p w:rsidR="00F370D0" w:rsidRPr="00F370D0" w:rsidRDefault="00F370D0" w:rsidP="00F370D0">
      <w:pPr>
        <w:pStyle w:val="NoSpacing"/>
        <w:ind w:left="630" w:hanging="630"/>
        <w:rPr>
          <w:rFonts w:ascii="Arial" w:hAnsi="Arial" w:cs="Arial"/>
        </w:rPr>
      </w:pPr>
    </w:p>
    <w:p w:rsidR="00F370D0" w:rsidRPr="00F370D0" w:rsidRDefault="00F370D0" w:rsidP="00F370D0">
      <w:pPr>
        <w:pStyle w:val="NoSpacing"/>
        <w:ind w:left="630" w:hanging="630"/>
        <w:rPr>
          <w:rFonts w:ascii="Arial" w:hAnsi="Arial" w:cs="Arial"/>
        </w:rPr>
      </w:pPr>
      <w:r w:rsidRPr="00F370D0">
        <w:rPr>
          <w:rFonts w:ascii="Arial" w:hAnsi="Arial" w:cs="Arial"/>
        </w:rPr>
        <w:t>12.2</w:t>
      </w:r>
      <w:r w:rsidRPr="00F370D0">
        <w:rPr>
          <w:rFonts w:ascii="Arial" w:hAnsi="Arial" w:cs="Arial"/>
        </w:rPr>
        <w:tab/>
        <w:t>Individuals should also make requests in writing to the Group Parish Council if they wish to exercise their other rights under the legislation.</w:t>
      </w:r>
    </w:p>
    <w:p w:rsidR="00F370D0" w:rsidRPr="00F370D0" w:rsidRDefault="00F370D0" w:rsidP="00F370D0">
      <w:pPr>
        <w:pStyle w:val="NoSpacing"/>
        <w:rPr>
          <w:rFonts w:ascii="Arial" w:hAnsi="Arial" w:cs="Arial"/>
        </w:rPr>
      </w:pPr>
    </w:p>
    <w:p w:rsidR="00F370D0" w:rsidRDefault="00F370D0" w:rsidP="00C1316B">
      <w:pPr>
        <w:pStyle w:val="NoSpacing"/>
        <w:jc w:val="right"/>
        <w:rPr>
          <w:rFonts w:ascii="Arial" w:hAnsi="Arial" w:cs="Arial"/>
        </w:rPr>
      </w:pPr>
      <w:r w:rsidRPr="00F370D0">
        <w:rPr>
          <w:rFonts w:ascii="Arial" w:hAnsi="Arial" w:cs="Arial"/>
        </w:rPr>
        <w:t xml:space="preserve"> </w:t>
      </w:r>
      <w:r w:rsidR="00236DF7">
        <w:rPr>
          <w:rFonts w:ascii="Arial" w:hAnsi="Arial" w:cs="Arial"/>
        </w:rPr>
        <w:t>May</w:t>
      </w:r>
      <w:r w:rsidR="00C1316B">
        <w:rPr>
          <w:rFonts w:ascii="Arial" w:hAnsi="Arial" w:cs="Arial"/>
        </w:rPr>
        <w:t xml:space="preserve"> 2018</w:t>
      </w:r>
    </w:p>
    <w:p w:rsidR="00C1316B" w:rsidRDefault="00C1316B" w:rsidP="00F370D0">
      <w:pPr>
        <w:pStyle w:val="NoSpacing"/>
        <w:rPr>
          <w:rFonts w:ascii="Arial" w:hAnsi="Arial" w:cs="Arial"/>
        </w:rPr>
      </w:pPr>
    </w:p>
    <w:p w:rsidR="00236DF7" w:rsidRDefault="00236DF7" w:rsidP="00F370D0">
      <w:pPr>
        <w:pStyle w:val="NoSpacing"/>
        <w:rPr>
          <w:rFonts w:ascii="Arial" w:hAnsi="Arial" w:cs="Arial"/>
        </w:rPr>
      </w:pPr>
    </w:p>
    <w:p w:rsidR="00236DF7" w:rsidRDefault="00236DF7" w:rsidP="00F370D0">
      <w:pPr>
        <w:pStyle w:val="NoSpacing"/>
        <w:rPr>
          <w:rFonts w:ascii="Arial" w:hAnsi="Arial" w:cs="Arial"/>
        </w:rPr>
      </w:pPr>
    </w:p>
    <w:p w:rsidR="00236DF7" w:rsidRDefault="00236DF7" w:rsidP="00F370D0">
      <w:pPr>
        <w:pStyle w:val="NoSpacing"/>
        <w:rPr>
          <w:rFonts w:ascii="Arial" w:hAnsi="Arial" w:cs="Arial"/>
        </w:rPr>
      </w:pPr>
    </w:p>
    <w:p w:rsidR="00236DF7" w:rsidRDefault="00236DF7" w:rsidP="00F370D0">
      <w:pPr>
        <w:pStyle w:val="NoSpacing"/>
        <w:rPr>
          <w:rFonts w:ascii="Arial" w:hAnsi="Arial" w:cs="Arial"/>
        </w:rPr>
      </w:pPr>
    </w:p>
    <w:p w:rsidR="00236DF7" w:rsidRDefault="00236DF7" w:rsidP="00F370D0">
      <w:pPr>
        <w:pStyle w:val="NoSpacing"/>
        <w:rPr>
          <w:rFonts w:ascii="Arial" w:hAnsi="Arial" w:cs="Arial"/>
        </w:rPr>
      </w:pPr>
    </w:p>
    <w:p w:rsidR="00F370D0" w:rsidRPr="00F370D0" w:rsidRDefault="00F370D0" w:rsidP="00F370D0">
      <w:pPr>
        <w:pStyle w:val="NoSpacing"/>
        <w:rPr>
          <w:rFonts w:ascii="Arial" w:hAnsi="Arial" w:cs="Arial"/>
        </w:rPr>
      </w:pPr>
      <w:r w:rsidRPr="00F370D0">
        <w:rPr>
          <w:rFonts w:ascii="Arial" w:hAnsi="Arial" w:cs="Arial"/>
          <w:b/>
        </w:rPr>
        <w:t>APPENDIX 1</w:t>
      </w:r>
      <w:r>
        <w:rPr>
          <w:rFonts w:ascii="Arial" w:hAnsi="Arial" w:cs="Arial"/>
          <w:b/>
        </w:rPr>
        <w:t xml:space="preserve">: </w:t>
      </w:r>
      <w:r w:rsidRPr="00F370D0">
        <w:rPr>
          <w:rFonts w:ascii="Arial" w:hAnsi="Arial" w:cs="Arial"/>
          <w:b/>
        </w:rPr>
        <w:t>DATA PROTECTION PRINCIPLES</w:t>
      </w:r>
    </w:p>
    <w:p w:rsidR="00F370D0" w:rsidRPr="00F370D0" w:rsidRDefault="00F370D0" w:rsidP="00F370D0">
      <w:pPr>
        <w:pStyle w:val="NoSpacing"/>
        <w:rPr>
          <w:rFonts w:ascii="Arial" w:hAnsi="Arial" w:cs="Arial"/>
        </w:rPr>
      </w:pPr>
    </w:p>
    <w:tbl>
      <w:tblPr>
        <w:tblStyle w:val="TableGrid"/>
        <w:tblW w:w="0" w:type="auto"/>
        <w:tblLook w:val="04A0" w:firstRow="1" w:lastRow="0" w:firstColumn="1" w:lastColumn="0" w:noHBand="0" w:noVBand="1"/>
      </w:tblPr>
      <w:tblGrid>
        <w:gridCol w:w="1818"/>
        <w:gridCol w:w="7424"/>
      </w:tblGrid>
      <w:tr w:rsidR="00C1316B" w:rsidTr="00C1316B">
        <w:tc>
          <w:tcPr>
            <w:tcW w:w="1818" w:type="dxa"/>
          </w:tcPr>
          <w:p w:rsidR="00C1316B" w:rsidRDefault="00C1316B" w:rsidP="00F370D0">
            <w:pPr>
              <w:pStyle w:val="NoSpacing"/>
              <w:rPr>
                <w:rFonts w:ascii="Arial" w:hAnsi="Arial" w:cs="Arial"/>
              </w:rPr>
            </w:pPr>
            <w:r w:rsidRPr="00F370D0">
              <w:rPr>
                <w:rFonts w:ascii="Arial" w:hAnsi="Arial" w:cs="Arial"/>
              </w:rPr>
              <w:t>First Principle</w:t>
            </w:r>
          </w:p>
        </w:tc>
        <w:tc>
          <w:tcPr>
            <w:tcW w:w="7424" w:type="dxa"/>
          </w:tcPr>
          <w:p w:rsidR="00C1316B" w:rsidRDefault="00C1316B" w:rsidP="00F370D0">
            <w:pPr>
              <w:pStyle w:val="NoSpacing"/>
              <w:rPr>
                <w:rFonts w:ascii="Arial" w:hAnsi="Arial" w:cs="Arial"/>
              </w:rPr>
            </w:pPr>
            <w:r w:rsidRPr="00F370D0">
              <w:rPr>
                <w:rFonts w:ascii="Arial" w:hAnsi="Arial" w:cs="Arial"/>
              </w:rPr>
              <w:t>processed lawfully, fairly and in a transparent manner in relation to individuals</w:t>
            </w:r>
          </w:p>
        </w:tc>
      </w:tr>
      <w:tr w:rsidR="00C1316B" w:rsidTr="00C1316B">
        <w:tc>
          <w:tcPr>
            <w:tcW w:w="1818" w:type="dxa"/>
          </w:tcPr>
          <w:p w:rsidR="00C1316B" w:rsidRDefault="00C1316B" w:rsidP="00F370D0">
            <w:pPr>
              <w:pStyle w:val="NoSpacing"/>
              <w:rPr>
                <w:rFonts w:ascii="Arial" w:hAnsi="Arial" w:cs="Arial"/>
              </w:rPr>
            </w:pPr>
            <w:r w:rsidRPr="00F370D0">
              <w:rPr>
                <w:rFonts w:ascii="Arial" w:hAnsi="Arial" w:cs="Arial"/>
              </w:rPr>
              <w:t>Second Principle</w:t>
            </w:r>
          </w:p>
        </w:tc>
        <w:tc>
          <w:tcPr>
            <w:tcW w:w="7424" w:type="dxa"/>
          </w:tcPr>
          <w:p w:rsidR="00C1316B" w:rsidRDefault="00C1316B" w:rsidP="00F370D0">
            <w:pPr>
              <w:pStyle w:val="NoSpacing"/>
              <w:rPr>
                <w:rFonts w:ascii="Arial" w:hAnsi="Arial" w:cs="Arial"/>
              </w:rPr>
            </w:pPr>
            <w:r w:rsidRPr="00F370D0">
              <w:rPr>
                <w:rFonts w:ascii="Arial" w:hAnsi="Arial" w:cs="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tc>
      </w:tr>
      <w:tr w:rsidR="00C1316B" w:rsidTr="00C1316B">
        <w:tc>
          <w:tcPr>
            <w:tcW w:w="1818" w:type="dxa"/>
          </w:tcPr>
          <w:p w:rsidR="00C1316B" w:rsidRDefault="00C1316B" w:rsidP="00F370D0">
            <w:pPr>
              <w:pStyle w:val="NoSpacing"/>
              <w:rPr>
                <w:rFonts w:ascii="Arial" w:hAnsi="Arial" w:cs="Arial"/>
              </w:rPr>
            </w:pPr>
            <w:r w:rsidRPr="00F370D0">
              <w:rPr>
                <w:rFonts w:ascii="Arial" w:hAnsi="Arial" w:cs="Arial"/>
              </w:rPr>
              <w:t>Third Principle</w:t>
            </w:r>
          </w:p>
        </w:tc>
        <w:tc>
          <w:tcPr>
            <w:tcW w:w="7424" w:type="dxa"/>
          </w:tcPr>
          <w:p w:rsidR="00C1316B" w:rsidRDefault="00C1316B" w:rsidP="00F370D0">
            <w:pPr>
              <w:pStyle w:val="NoSpacing"/>
              <w:rPr>
                <w:rFonts w:ascii="Arial" w:hAnsi="Arial" w:cs="Arial"/>
              </w:rPr>
            </w:pPr>
            <w:r w:rsidRPr="00F370D0">
              <w:rPr>
                <w:rFonts w:ascii="Arial" w:hAnsi="Arial" w:cs="Arial"/>
              </w:rPr>
              <w:t>adequate, relevant and limited to what is necessary in relation to the purposes for which they are processed</w:t>
            </w:r>
          </w:p>
        </w:tc>
      </w:tr>
      <w:tr w:rsidR="00C1316B" w:rsidTr="00C1316B">
        <w:tc>
          <w:tcPr>
            <w:tcW w:w="1818" w:type="dxa"/>
          </w:tcPr>
          <w:p w:rsidR="00C1316B" w:rsidRPr="00F370D0" w:rsidRDefault="00C1316B" w:rsidP="00C1316B">
            <w:pPr>
              <w:pStyle w:val="NoSpacing"/>
              <w:rPr>
                <w:rFonts w:ascii="Arial" w:hAnsi="Arial" w:cs="Arial"/>
              </w:rPr>
            </w:pPr>
            <w:r w:rsidRPr="00F370D0">
              <w:rPr>
                <w:rFonts w:ascii="Arial" w:hAnsi="Arial" w:cs="Arial"/>
              </w:rPr>
              <w:t>Fourth Principle</w:t>
            </w:r>
          </w:p>
          <w:p w:rsidR="00C1316B" w:rsidRDefault="00C1316B" w:rsidP="00F370D0">
            <w:pPr>
              <w:pStyle w:val="NoSpacing"/>
              <w:rPr>
                <w:rFonts w:ascii="Arial" w:hAnsi="Arial" w:cs="Arial"/>
              </w:rPr>
            </w:pPr>
          </w:p>
        </w:tc>
        <w:tc>
          <w:tcPr>
            <w:tcW w:w="7424" w:type="dxa"/>
          </w:tcPr>
          <w:p w:rsidR="00C1316B" w:rsidRDefault="00C1316B" w:rsidP="00F370D0">
            <w:pPr>
              <w:pStyle w:val="NoSpacing"/>
              <w:rPr>
                <w:rFonts w:ascii="Arial" w:hAnsi="Arial" w:cs="Arial"/>
              </w:rPr>
            </w:pPr>
            <w:r w:rsidRPr="00F370D0">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tc>
      </w:tr>
      <w:tr w:rsidR="00C1316B" w:rsidTr="00C1316B">
        <w:tc>
          <w:tcPr>
            <w:tcW w:w="1818" w:type="dxa"/>
          </w:tcPr>
          <w:p w:rsidR="00C1316B" w:rsidRPr="00F370D0" w:rsidRDefault="00C1316B" w:rsidP="00C1316B">
            <w:pPr>
              <w:pStyle w:val="NoSpacing"/>
              <w:rPr>
                <w:rFonts w:ascii="Arial" w:hAnsi="Arial" w:cs="Arial"/>
              </w:rPr>
            </w:pPr>
            <w:r w:rsidRPr="00F370D0">
              <w:rPr>
                <w:rFonts w:ascii="Arial" w:hAnsi="Arial" w:cs="Arial"/>
              </w:rPr>
              <w:t>Fifth Principle</w:t>
            </w:r>
          </w:p>
          <w:p w:rsidR="00C1316B" w:rsidRDefault="00C1316B" w:rsidP="00F370D0">
            <w:pPr>
              <w:pStyle w:val="NoSpacing"/>
              <w:rPr>
                <w:rFonts w:ascii="Arial" w:hAnsi="Arial" w:cs="Arial"/>
              </w:rPr>
            </w:pPr>
          </w:p>
        </w:tc>
        <w:tc>
          <w:tcPr>
            <w:tcW w:w="7424" w:type="dxa"/>
          </w:tcPr>
          <w:p w:rsidR="00C1316B" w:rsidRDefault="00C1316B" w:rsidP="00F370D0">
            <w:pPr>
              <w:pStyle w:val="NoSpacing"/>
              <w:rPr>
                <w:rFonts w:ascii="Arial" w:hAnsi="Arial" w:cs="Arial"/>
              </w:rPr>
            </w:pPr>
            <w:r w:rsidRPr="00F370D0">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tc>
      </w:tr>
      <w:tr w:rsidR="00C1316B" w:rsidTr="00C1316B">
        <w:tc>
          <w:tcPr>
            <w:tcW w:w="1818" w:type="dxa"/>
          </w:tcPr>
          <w:p w:rsidR="00C1316B" w:rsidRPr="00F370D0" w:rsidRDefault="00C1316B" w:rsidP="00C1316B">
            <w:pPr>
              <w:pStyle w:val="NoSpacing"/>
              <w:rPr>
                <w:rFonts w:ascii="Arial" w:hAnsi="Arial" w:cs="Arial"/>
              </w:rPr>
            </w:pPr>
            <w:r w:rsidRPr="00F370D0">
              <w:rPr>
                <w:rFonts w:ascii="Arial" w:hAnsi="Arial" w:cs="Arial"/>
              </w:rPr>
              <w:t>Sixth Principle</w:t>
            </w:r>
          </w:p>
          <w:p w:rsidR="00C1316B" w:rsidRDefault="00C1316B" w:rsidP="00F370D0">
            <w:pPr>
              <w:pStyle w:val="NoSpacing"/>
              <w:rPr>
                <w:rFonts w:ascii="Arial" w:hAnsi="Arial" w:cs="Arial"/>
              </w:rPr>
            </w:pPr>
          </w:p>
        </w:tc>
        <w:tc>
          <w:tcPr>
            <w:tcW w:w="7424" w:type="dxa"/>
          </w:tcPr>
          <w:p w:rsidR="00C1316B" w:rsidRDefault="00C1316B" w:rsidP="00F370D0">
            <w:pPr>
              <w:pStyle w:val="NoSpacing"/>
              <w:rPr>
                <w:rFonts w:ascii="Arial" w:hAnsi="Arial" w:cs="Arial"/>
              </w:rPr>
            </w:pPr>
            <w:r w:rsidRPr="00F370D0">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tc>
      </w:tr>
    </w:tbl>
    <w:p w:rsidR="00C1316B" w:rsidRDefault="00C1316B" w:rsidP="00F370D0">
      <w:pPr>
        <w:pStyle w:val="NoSpacing"/>
        <w:rPr>
          <w:rFonts w:ascii="Arial" w:hAnsi="Arial" w:cs="Arial"/>
        </w:rPr>
      </w:pPr>
    </w:p>
    <w:p w:rsidR="00C1316B" w:rsidRDefault="00C1316B" w:rsidP="00F370D0">
      <w:pPr>
        <w:pStyle w:val="NoSpacing"/>
        <w:rPr>
          <w:rFonts w:ascii="Arial" w:hAnsi="Arial" w:cs="Arial"/>
        </w:rPr>
      </w:pPr>
    </w:p>
    <w:p w:rsidR="00F370D0" w:rsidRPr="00F370D0" w:rsidRDefault="00F370D0" w:rsidP="00F370D0">
      <w:pPr>
        <w:pStyle w:val="NoSpacing"/>
        <w:rPr>
          <w:rFonts w:ascii="Arial" w:hAnsi="Arial" w:cs="Arial"/>
        </w:rPr>
      </w:pPr>
    </w:p>
    <w:p w:rsidR="00F370D0" w:rsidRPr="00F370D0" w:rsidRDefault="00F370D0" w:rsidP="00F370D0">
      <w:pPr>
        <w:pStyle w:val="NoSpacing"/>
        <w:rPr>
          <w:rFonts w:ascii="Arial" w:hAnsi="Arial" w:cs="Arial"/>
        </w:rPr>
      </w:pPr>
      <w:r w:rsidRPr="00F370D0">
        <w:rPr>
          <w:rFonts w:ascii="Arial" w:hAnsi="Arial" w:cs="Arial"/>
        </w:rPr>
        <w:t>.</w:t>
      </w:r>
    </w:p>
    <w:p w:rsidR="00F370D0" w:rsidRPr="00F370D0" w:rsidRDefault="00F370D0" w:rsidP="00F370D0">
      <w:pPr>
        <w:pStyle w:val="NoSpacing"/>
        <w:rPr>
          <w:rFonts w:ascii="Arial" w:hAnsi="Arial" w:cs="Arial"/>
        </w:rPr>
      </w:pPr>
    </w:p>
    <w:p w:rsidR="00F370D0" w:rsidRPr="00F370D0" w:rsidRDefault="00F370D0" w:rsidP="0071382A">
      <w:pPr>
        <w:pStyle w:val="NoSpacing"/>
        <w:rPr>
          <w:rFonts w:ascii="Arial" w:hAnsi="Arial" w:cs="Arial"/>
        </w:rPr>
      </w:pPr>
    </w:p>
    <w:sectPr w:rsidR="00F370D0" w:rsidRPr="00F370D0" w:rsidSect="00C1316B">
      <w:headerReference w:type="default" r:id="rId14"/>
      <w:pgSz w:w="11906" w:h="16838"/>
      <w:pgMar w:top="900" w:right="926" w:bottom="990" w:left="1080" w:header="442"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CF" w:rsidRDefault="005311CF">
      <w:r>
        <w:separator/>
      </w:r>
    </w:p>
  </w:endnote>
  <w:endnote w:type="continuationSeparator" w:id="0">
    <w:p w:rsidR="005311CF" w:rsidRDefault="0053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CF" w:rsidRDefault="005311CF">
      <w:r>
        <w:separator/>
      </w:r>
    </w:p>
  </w:footnote>
  <w:footnote w:type="continuationSeparator" w:id="0">
    <w:p w:rsidR="005311CF" w:rsidRDefault="0053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FD" w:rsidRPr="007F6DAA" w:rsidRDefault="00267BFD" w:rsidP="007F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
    <w:nsid w:val="11C74016"/>
    <w:multiLevelType w:val="hybridMultilevel"/>
    <w:tmpl w:val="BC12AD3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6179F7"/>
    <w:multiLevelType w:val="hybridMultilevel"/>
    <w:tmpl w:val="A98878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nsid w:val="3EEE5EED"/>
    <w:multiLevelType w:val="hybridMultilevel"/>
    <w:tmpl w:val="2AF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730F34"/>
    <w:multiLevelType w:val="hybridMultilevel"/>
    <w:tmpl w:val="DD7C986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nsid w:val="46A451D9"/>
    <w:multiLevelType w:val="hybridMultilevel"/>
    <w:tmpl w:val="631223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6460C8"/>
    <w:multiLevelType w:val="hybridMultilevel"/>
    <w:tmpl w:val="DD1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760B5E"/>
    <w:multiLevelType w:val="hybridMultilevel"/>
    <w:tmpl w:val="A69C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1">
    <w:nsid w:val="5FCC5881"/>
    <w:multiLevelType w:val="hybridMultilevel"/>
    <w:tmpl w:val="2702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CF15B7"/>
    <w:multiLevelType w:val="hybridMultilevel"/>
    <w:tmpl w:val="9CAE3372"/>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3">
    <w:nsid w:val="694A7A06"/>
    <w:multiLevelType w:val="hybridMultilevel"/>
    <w:tmpl w:val="0AF24A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4">
    <w:nsid w:val="6BAA32CE"/>
    <w:multiLevelType w:val="hybridMultilevel"/>
    <w:tmpl w:val="1BF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
  </w:num>
  <w:num w:numId="5">
    <w:abstractNumId w:val="12"/>
  </w:num>
  <w:num w:numId="6">
    <w:abstractNumId w:val="13"/>
  </w:num>
  <w:num w:numId="7">
    <w:abstractNumId w:val="6"/>
  </w:num>
  <w:num w:numId="8">
    <w:abstractNumId w:val="8"/>
  </w:num>
  <w:num w:numId="9">
    <w:abstractNumId w:val="4"/>
  </w:num>
  <w:num w:numId="10">
    <w:abstractNumId w:val="14"/>
  </w:num>
  <w:num w:numId="11">
    <w:abstractNumId w:val="0"/>
  </w:num>
  <w:num w:numId="12">
    <w:abstractNumId w:val="2"/>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B"/>
    <w:rsid w:val="000353DC"/>
    <w:rsid w:val="00035C33"/>
    <w:rsid w:val="000369E3"/>
    <w:rsid w:val="0004573A"/>
    <w:rsid w:val="000517DA"/>
    <w:rsid w:val="0005743E"/>
    <w:rsid w:val="00067BB6"/>
    <w:rsid w:val="00071D89"/>
    <w:rsid w:val="00076EB7"/>
    <w:rsid w:val="0009725F"/>
    <w:rsid w:val="000B72C1"/>
    <w:rsid w:val="000E21BD"/>
    <w:rsid w:val="000F4358"/>
    <w:rsid w:val="000F48F4"/>
    <w:rsid w:val="000F4B84"/>
    <w:rsid w:val="00111C4E"/>
    <w:rsid w:val="00112E19"/>
    <w:rsid w:val="00125FD5"/>
    <w:rsid w:val="00126491"/>
    <w:rsid w:val="001301DA"/>
    <w:rsid w:val="00132FDE"/>
    <w:rsid w:val="0013365D"/>
    <w:rsid w:val="00135684"/>
    <w:rsid w:val="001528CA"/>
    <w:rsid w:val="001563E6"/>
    <w:rsid w:val="0015696B"/>
    <w:rsid w:val="00175199"/>
    <w:rsid w:val="001B1BF5"/>
    <w:rsid w:val="001C4D9D"/>
    <w:rsid w:val="001F73CE"/>
    <w:rsid w:val="002016B2"/>
    <w:rsid w:val="002031F4"/>
    <w:rsid w:val="00203B36"/>
    <w:rsid w:val="00236DF7"/>
    <w:rsid w:val="00244A46"/>
    <w:rsid w:val="00265C7B"/>
    <w:rsid w:val="00267BFD"/>
    <w:rsid w:val="002B26FF"/>
    <w:rsid w:val="002B41EA"/>
    <w:rsid w:val="002B5C7C"/>
    <w:rsid w:val="002C48F1"/>
    <w:rsid w:val="002D0F69"/>
    <w:rsid w:val="002D1448"/>
    <w:rsid w:val="002D4FF5"/>
    <w:rsid w:val="002E7B34"/>
    <w:rsid w:val="003052DB"/>
    <w:rsid w:val="0031536F"/>
    <w:rsid w:val="003350F5"/>
    <w:rsid w:val="00353D0E"/>
    <w:rsid w:val="00356886"/>
    <w:rsid w:val="003625E3"/>
    <w:rsid w:val="00370A54"/>
    <w:rsid w:val="003852F3"/>
    <w:rsid w:val="00394012"/>
    <w:rsid w:val="0039461C"/>
    <w:rsid w:val="00395292"/>
    <w:rsid w:val="003C36C0"/>
    <w:rsid w:val="003C79DD"/>
    <w:rsid w:val="003E4DDB"/>
    <w:rsid w:val="003F1176"/>
    <w:rsid w:val="004058F4"/>
    <w:rsid w:val="00430C43"/>
    <w:rsid w:val="00441CE9"/>
    <w:rsid w:val="00451E61"/>
    <w:rsid w:val="0045349F"/>
    <w:rsid w:val="00477CB3"/>
    <w:rsid w:val="00484491"/>
    <w:rsid w:val="00491E18"/>
    <w:rsid w:val="00493F74"/>
    <w:rsid w:val="004A1485"/>
    <w:rsid w:val="004A4A75"/>
    <w:rsid w:val="004B146F"/>
    <w:rsid w:val="004B5DC6"/>
    <w:rsid w:val="004C3E55"/>
    <w:rsid w:val="004C4785"/>
    <w:rsid w:val="004E1C8A"/>
    <w:rsid w:val="004E3BA7"/>
    <w:rsid w:val="004F4BD7"/>
    <w:rsid w:val="00506079"/>
    <w:rsid w:val="005145A3"/>
    <w:rsid w:val="00523DEC"/>
    <w:rsid w:val="00526828"/>
    <w:rsid w:val="0053010C"/>
    <w:rsid w:val="005311CF"/>
    <w:rsid w:val="0054200D"/>
    <w:rsid w:val="005565EB"/>
    <w:rsid w:val="00561B89"/>
    <w:rsid w:val="00564375"/>
    <w:rsid w:val="005741EB"/>
    <w:rsid w:val="005777BF"/>
    <w:rsid w:val="005B715B"/>
    <w:rsid w:val="005C7FB8"/>
    <w:rsid w:val="005D0ED0"/>
    <w:rsid w:val="005D2A0A"/>
    <w:rsid w:val="005F0DD5"/>
    <w:rsid w:val="00602C1B"/>
    <w:rsid w:val="00614B95"/>
    <w:rsid w:val="006154AE"/>
    <w:rsid w:val="006223B6"/>
    <w:rsid w:val="00641CB6"/>
    <w:rsid w:val="006545C1"/>
    <w:rsid w:val="006606C3"/>
    <w:rsid w:val="00673F9A"/>
    <w:rsid w:val="00675444"/>
    <w:rsid w:val="00682F7F"/>
    <w:rsid w:val="006C7373"/>
    <w:rsid w:val="006D3532"/>
    <w:rsid w:val="006F5FED"/>
    <w:rsid w:val="00703675"/>
    <w:rsid w:val="007133D6"/>
    <w:rsid w:val="0071382A"/>
    <w:rsid w:val="0072798C"/>
    <w:rsid w:val="007526BA"/>
    <w:rsid w:val="00752924"/>
    <w:rsid w:val="007A236F"/>
    <w:rsid w:val="007A742E"/>
    <w:rsid w:val="007D5DBA"/>
    <w:rsid w:val="007D7C17"/>
    <w:rsid w:val="007E1E62"/>
    <w:rsid w:val="007F6DAA"/>
    <w:rsid w:val="00805824"/>
    <w:rsid w:val="00811F3A"/>
    <w:rsid w:val="00832356"/>
    <w:rsid w:val="00846F0D"/>
    <w:rsid w:val="008641D5"/>
    <w:rsid w:val="0086653F"/>
    <w:rsid w:val="008D1C4F"/>
    <w:rsid w:val="009101B3"/>
    <w:rsid w:val="009153D2"/>
    <w:rsid w:val="009505CF"/>
    <w:rsid w:val="00965F24"/>
    <w:rsid w:val="009707DA"/>
    <w:rsid w:val="0099356B"/>
    <w:rsid w:val="009A2B2B"/>
    <w:rsid w:val="009C5675"/>
    <w:rsid w:val="009D41A7"/>
    <w:rsid w:val="009D5645"/>
    <w:rsid w:val="009E425D"/>
    <w:rsid w:val="00A07312"/>
    <w:rsid w:val="00A30163"/>
    <w:rsid w:val="00A33275"/>
    <w:rsid w:val="00A54B93"/>
    <w:rsid w:val="00A6579C"/>
    <w:rsid w:val="00A714EF"/>
    <w:rsid w:val="00AA7806"/>
    <w:rsid w:val="00AC4C71"/>
    <w:rsid w:val="00AC7BE2"/>
    <w:rsid w:val="00AD491C"/>
    <w:rsid w:val="00AF422D"/>
    <w:rsid w:val="00B001AC"/>
    <w:rsid w:val="00B062A4"/>
    <w:rsid w:val="00B06958"/>
    <w:rsid w:val="00B14542"/>
    <w:rsid w:val="00B34764"/>
    <w:rsid w:val="00B53BB6"/>
    <w:rsid w:val="00B6087C"/>
    <w:rsid w:val="00B70932"/>
    <w:rsid w:val="00BC0433"/>
    <w:rsid w:val="00BC2FF9"/>
    <w:rsid w:val="00BE5B11"/>
    <w:rsid w:val="00C129DE"/>
    <w:rsid w:val="00C1316B"/>
    <w:rsid w:val="00C24A2A"/>
    <w:rsid w:val="00C5764E"/>
    <w:rsid w:val="00C67C65"/>
    <w:rsid w:val="00C7525E"/>
    <w:rsid w:val="00C76221"/>
    <w:rsid w:val="00C80F00"/>
    <w:rsid w:val="00C93CAE"/>
    <w:rsid w:val="00CA5B63"/>
    <w:rsid w:val="00CA5B8E"/>
    <w:rsid w:val="00CB1913"/>
    <w:rsid w:val="00CB191A"/>
    <w:rsid w:val="00CC1DB5"/>
    <w:rsid w:val="00CF3BAA"/>
    <w:rsid w:val="00D55076"/>
    <w:rsid w:val="00D5585E"/>
    <w:rsid w:val="00D65B47"/>
    <w:rsid w:val="00D74898"/>
    <w:rsid w:val="00D92036"/>
    <w:rsid w:val="00D9549D"/>
    <w:rsid w:val="00DA2CD1"/>
    <w:rsid w:val="00DB6AD5"/>
    <w:rsid w:val="00DE05DE"/>
    <w:rsid w:val="00DE77C8"/>
    <w:rsid w:val="00E01629"/>
    <w:rsid w:val="00E01C61"/>
    <w:rsid w:val="00E130FA"/>
    <w:rsid w:val="00E22991"/>
    <w:rsid w:val="00E3110F"/>
    <w:rsid w:val="00E34024"/>
    <w:rsid w:val="00E47678"/>
    <w:rsid w:val="00E47737"/>
    <w:rsid w:val="00E52C1F"/>
    <w:rsid w:val="00E646DC"/>
    <w:rsid w:val="00E73BDB"/>
    <w:rsid w:val="00E823DC"/>
    <w:rsid w:val="00E8758C"/>
    <w:rsid w:val="00E930FA"/>
    <w:rsid w:val="00E96261"/>
    <w:rsid w:val="00EC454F"/>
    <w:rsid w:val="00EE2CAA"/>
    <w:rsid w:val="00F13D0F"/>
    <w:rsid w:val="00F2612D"/>
    <w:rsid w:val="00F370D0"/>
    <w:rsid w:val="00F66A04"/>
    <w:rsid w:val="00F72AEC"/>
    <w:rsid w:val="00F72CF2"/>
    <w:rsid w:val="00F860A4"/>
    <w:rsid w:val="00F9025E"/>
    <w:rsid w:val="00FB4791"/>
    <w:rsid w:val="00FE1190"/>
    <w:rsid w:val="00FE1E38"/>
    <w:rsid w:val="00FE2F8F"/>
    <w:rsid w:val="00FE52E5"/>
    <w:rsid w:val="00FE5946"/>
    <w:rsid w:val="00FF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934efe-b98f-491d-b7e1-c5df1d82ccc4">Templates</Category>
    <Description0 xmlns="10934efe-b98f-491d-b7e1-c5df1d82ccc4">Template to be used when creating a Privacy Notice</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F7FC28F84E1441AE54687C2C42A8CE" ma:contentTypeVersion="3" ma:contentTypeDescription="Create a new document." ma:contentTypeScope="" ma:versionID="b5c8bb90f71adfb8d3ebc9be0e861014">
  <xsd:schema xmlns:xsd="http://www.w3.org/2001/XMLSchema" xmlns:xs="http://www.w3.org/2001/XMLSchema" xmlns:p="http://schemas.microsoft.com/office/2006/metadata/properties" xmlns:ns2="785528a6-32f5-452f-8308-80ce7c30b3ce" xmlns:ns3="10934efe-b98f-491d-b7e1-c5df1d82ccc4" targetNamespace="http://schemas.microsoft.com/office/2006/metadata/properties" ma:root="true" ma:fieldsID="32cd857301c8b8009ebf60b5f3f914ff" ns2:_="" ns3:_="">
    <xsd:import namespace="785528a6-32f5-452f-8308-80ce7c30b3ce"/>
    <xsd:import namespace="10934efe-b98f-491d-b7e1-c5df1d82ccc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34efe-b98f-491d-b7e1-c5df1d82ccc4"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Forms"/>
          <xsd:enumeration value="Guidance"/>
          <xsd:enumeration value="Policy"/>
          <xsd:enumeration value="Procedure"/>
          <xsd:enumeration value="Templates"/>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9A82-81A2-4AED-8419-F9120CAC545D}">
  <ds:schemaRefs>
    <ds:schemaRef ds:uri="http://schemas.microsoft.com/sharepoint/events"/>
  </ds:schemaRefs>
</ds:datastoreItem>
</file>

<file path=customXml/itemProps2.xml><?xml version="1.0" encoding="utf-8"?>
<ds:datastoreItem xmlns:ds="http://schemas.openxmlformats.org/officeDocument/2006/customXml" ds:itemID="{8830A5EC-B487-48CB-8385-9EC22C8B6AC0}">
  <ds:schemaRefs>
    <ds:schemaRef ds:uri="http://schemas.microsoft.com/sharepoint/v3/contenttype/forms"/>
  </ds:schemaRefs>
</ds:datastoreItem>
</file>

<file path=customXml/itemProps3.xml><?xml version="1.0" encoding="utf-8"?>
<ds:datastoreItem xmlns:ds="http://schemas.openxmlformats.org/officeDocument/2006/customXml" ds:itemID="{149665D2-A364-4CB2-A591-F1065E13481E}">
  <ds:schemaRefs>
    <ds:schemaRef ds:uri="http://schemas.microsoft.com/office/2006/metadata/properties"/>
    <ds:schemaRef ds:uri="http://schemas.microsoft.com/office/infopath/2007/PartnerControls"/>
    <ds:schemaRef ds:uri="10934efe-b98f-491d-b7e1-c5df1d82ccc4"/>
  </ds:schemaRefs>
</ds:datastoreItem>
</file>

<file path=customXml/itemProps4.xml><?xml version="1.0" encoding="utf-8"?>
<ds:datastoreItem xmlns:ds="http://schemas.openxmlformats.org/officeDocument/2006/customXml" ds:itemID="{F484576A-351D-423C-93E1-668D3B84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10934efe-b98f-491d-b7e1-c5df1d82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2960C-DF1F-4BE7-82CD-2AD56357332C}">
  <ds:schemaRefs>
    <ds:schemaRef ds:uri="http://schemas.microsoft.com/office/2006/metadata/longProperties"/>
  </ds:schemaRefs>
</ds:datastoreItem>
</file>

<file path=customXml/itemProps6.xml><?xml version="1.0" encoding="utf-8"?>
<ds:datastoreItem xmlns:ds="http://schemas.openxmlformats.org/officeDocument/2006/customXml" ds:itemID="{66BD0B05-203D-41F2-ADAD-4CA8BF5E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Herefordshire Council, NHS Herefordshire</Company>
  <LinksUpToDate>false</LinksUpToDate>
  <CharactersWithSpaces>15152</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Anthony Sawyer, Karen Wells</dc:creator>
  <cp:lastModifiedBy>Philip</cp:lastModifiedBy>
  <cp:revision>7</cp:revision>
  <cp:lastPrinted>2010-07-27T14:36:00Z</cp:lastPrinted>
  <dcterms:created xsi:type="dcterms:W3CDTF">2018-04-23T15:51:00Z</dcterms:created>
  <dcterms:modified xsi:type="dcterms:W3CDTF">2018-05-10T12:39:00Z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0x01010052896DED4EEC6349B7172DAF3DF9658603010A0077F6C5BC5686AE479728924B3DA88331</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HCOUNCIL-274-18</vt:lpwstr>
  </property>
  <property fmtid="{D5CDD505-2E9C-101B-9397-08002B2CF9AE}" pid="11" name="_dlc_DocIdItemGuid">
    <vt:lpwstr>20a5adf2-caad-44d6-b2b4-3f276ca79236</vt:lpwstr>
  </property>
  <property fmtid="{D5CDD505-2E9C-101B-9397-08002B2CF9AE}" pid="12" name="_dlc_DocIdUrl">
    <vt:lpwstr>https://apps.herefordshire.gov.uk/directorates/economycommunitiescorporate/informationgovernance/_layouts/15/DocIdRedir.aspx?ID=HCOUNCIL-274-18, HCOUNCIL-274-18</vt:lpwstr>
  </property>
</Properties>
</file>