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A0" w:rsidRPr="00D05BA3" w:rsidRDefault="00D05BA3">
      <w:pPr>
        <w:rPr>
          <w:b/>
          <w:sz w:val="24"/>
        </w:rPr>
      </w:pPr>
      <w:r w:rsidRPr="00D05BA3">
        <w:rPr>
          <w:b/>
          <w:sz w:val="24"/>
        </w:rPr>
        <w:t>Humber, Ford &amp; Stoke Prior Neighbourhood Development Plan</w:t>
      </w:r>
    </w:p>
    <w:p w:rsidR="00D05BA3" w:rsidRPr="00D05BA3" w:rsidRDefault="00D05BA3">
      <w:pPr>
        <w:rPr>
          <w:b/>
          <w:i/>
          <w:sz w:val="24"/>
        </w:rPr>
      </w:pPr>
      <w:r w:rsidRPr="00D05BA3">
        <w:rPr>
          <w:b/>
          <w:sz w:val="24"/>
        </w:rPr>
        <w:t xml:space="preserve">Application for </w:t>
      </w:r>
      <w:r>
        <w:rPr>
          <w:b/>
          <w:sz w:val="24"/>
        </w:rPr>
        <w:t xml:space="preserve">Big Lottery Fund </w:t>
      </w:r>
      <w:r w:rsidRPr="00D05BA3">
        <w:rPr>
          <w:b/>
          <w:i/>
          <w:sz w:val="24"/>
        </w:rPr>
        <w:t>Awards for All</w:t>
      </w:r>
    </w:p>
    <w:p w:rsidR="00D05BA3" w:rsidRPr="00D05BA3" w:rsidRDefault="00D05BA3" w:rsidP="00D05BA3">
      <w:pPr>
        <w:rPr>
          <w:b/>
          <w:i/>
          <w:sz w:val="24"/>
        </w:rPr>
      </w:pPr>
      <w:r w:rsidRPr="00D05BA3">
        <w:rPr>
          <w:b/>
          <w:i/>
          <w:sz w:val="24"/>
        </w:rPr>
        <w:t xml:space="preserve">Enhancing community involvement in </w:t>
      </w:r>
      <w:r w:rsidRPr="00D05BA3">
        <w:rPr>
          <w:b/>
          <w:i/>
          <w:sz w:val="24"/>
        </w:rPr>
        <w:t>Humber, Ford &amp; Stoke Prior Neighbourhood Development Plan</w:t>
      </w:r>
    </w:p>
    <w:p w:rsidR="00D05BA3" w:rsidRDefault="00D05BA3">
      <w:r>
        <w:t>(</w:t>
      </w:r>
      <w:proofErr w:type="gramStart"/>
      <w:r>
        <w:t>extracts</w:t>
      </w:r>
      <w:proofErr w:type="gramEnd"/>
      <w:r>
        <w:t>)</w:t>
      </w:r>
    </w:p>
    <w:p w:rsidR="00D05BA3" w:rsidRDefault="00D05BA3" w:rsidP="00D05BA3">
      <w:pPr>
        <w:spacing w:after="0"/>
      </w:pPr>
      <w:r>
        <w:t xml:space="preserve">The Parish Council is leading on the production of a Neighbourhood Development Plan (NDP) to be completed by </w:t>
      </w:r>
      <w:proofErr w:type="spellStart"/>
      <w:r>
        <w:t>mid 2015</w:t>
      </w:r>
      <w:proofErr w:type="spellEnd"/>
      <w:r>
        <w:t xml:space="preserve">. We are applying for a Localities grant of £7000 to fund the essential costs of this, which will enable a plan to be consulted on and produced to minimum standards. </w:t>
      </w:r>
      <w:proofErr w:type="gramStart"/>
      <w:r>
        <w:t>An Awards</w:t>
      </w:r>
      <w:proofErr w:type="gramEnd"/>
      <w:r>
        <w:t xml:space="preserve"> for All grant will fund enhanced activities and facilities to ensure wider engagement of the community in the NDP. There are four activities:</w:t>
      </w:r>
    </w:p>
    <w:p w:rsidR="00D05BA3" w:rsidRDefault="00D05BA3" w:rsidP="00D05BA3">
      <w:pPr>
        <w:spacing w:after="0"/>
      </w:pPr>
    </w:p>
    <w:p w:rsidR="00D05BA3" w:rsidRDefault="00D05BA3" w:rsidP="00D05BA3">
      <w:pPr>
        <w:spacing w:after="0"/>
        <w:ind w:left="567" w:hanging="567"/>
      </w:pPr>
      <w:r>
        <w:t>1.</w:t>
      </w:r>
      <w:r>
        <w:tab/>
      </w:r>
      <w:r>
        <w:t>Equipment to use in consultation events:</w:t>
      </w:r>
    </w:p>
    <w:p w:rsidR="00D05BA3" w:rsidRDefault="00D05BA3" w:rsidP="00D05BA3">
      <w:pPr>
        <w:spacing w:after="0"/>
        <w:ind w:left="567"/>
      </w:pPr>
      <w:r>
        <w:t>(a) Sony VPL-DX120 data projector</w:t>
      </w:r>
    </w:p>
    <w:p w:rsidR="00D05BA3" w:rsidRDefault="00D05BA3" w:rsidP="00D05BA3">
      <w:pPr>
        <w:spacing w:after="0"/>
        <w:ind w:left="567"/>
      </w:pPr>
      <w:r>
        <w:t>(b) 100" screen and tripod</w:t>
      </w:r>
    </w:p>
    <w:p w:rsidR="00D05BA3" w:rsidRDefault="00D05BA3" w:rsidP="00D05BA3">
      <w:pPr>
        <w:spacing w:after="0"/>
        <w:ind w:left="567" w:hanging="567"/>
      </w:pPr>
      <w:r>
        <w:t>2.</w:t>
      </w:r>
      <w:r>
        <w:tab/>
      </w:r>
      <w:r>
        <w:t xml:space="preserve">Development of an NDP Website for the project. </w:t>
      </w:r>
    </w:p>
    <w:p w:rsidR="00D05BA3" w:rsidRDefault="00D05BA3" w:rsidP="00D05BA3">
      <w:pPr>
        <w:spacing w:after="0"/>
        <w:ind w:left="567" w:hanging="567"/>
      </w:pPr>
      <w:r>
        <w:t xml:space="preserve">3. </w:t>
      </w:r>
      <w:r>
        <w:tab/>
      </w:r>
      <w:r>
        <w:t>Events funding to encourage more people to attend consultation events:</w:t>
      </w:r>
    </w:p>
    <w:p w:rsidR="00D05BA3" w:rsidRDefault="00D05BA3" w:rsidP="00D05BA3">
      <w:pPr>
        <w:spacing w:after="0"/>
        <w:ind w:left="567"/>
      </w:pPr>
      <w:r>
        <w:t>(a) Refreshments for two consultation 'Planning for Real' events in the two village halls , and two other events taken to outlying hamlets (350 people @£1 per head).</w:t>
      </w:r>
    </w:p>
    <w:p w:rsidR="00D05BA3" w:rsidRDefault="00D05BA3" w:rsidP="00D05BA3">
      <w:pPr>
        <w:spacing w:after="0"/>
        <w:ind w:left="567"/>
      </w:pPr>
      <w:r>
        <w:t>(b) Barbecue for 'Planning for Real' consultation event taken to local Housing Association estate (with historic low involvement record) (75 people @£2 per head).</w:t>
      </w:r>
    </w:p>
    <w:p w:rsidR="00D05BA3" w:rsidRDefault="00D05BA3" w:rsidP="00D05BA3">
      <w:pPr>
        <w:spacing w:after="0"/>
        <w:ind w:left="567"/>
      </w:pPr>
      <w:r>
        <w:t>(c) Refreshments for two consultation events in village halls on 'issues and options' (200 people @£1 per head).</w:t>
      </w:r>
    </w:p>
    <w:p w:rsidR="00D05BA3" w:rsidRDefault="00D05BA3" w:rsidP="00D05BA3">
      <w:pPr>
        <w:spacing w:after="0"/>
        <w:ind w:left="567"/>
      </w:pPr>
      <w:r>
        <w:t xml:space="preserve">(d) Refreshments for two consultation events in village halls on the draft Plan (200 people @£1 per head). </w:t>
      </w:r>
    </w:p>
    <w:p w:rsidR="00D05BA3" w:rsidRDefault="00D05BA3" w:rsidP="00D05BA3">
      <w:pPr>
        <w:spacing w:after="0"/>
        <w:ind w:left="567" w:hanging="567"/>
      </w:pPr>
      <w:r>
        <w:t xml:space="preserve">4. </w:t>
      </w:r>
      <w:r>
        <w:tab/>
      </w:r>
      <w:r>
        <w:t>Professional printing of consultation documents:</w:t>
      </w:r>
    </w:p>
    <w:p w:rsidR="00D05BA3" w:rsidRDefault="00D05BA3" w:rsidP="00D05BA3">
      <w:pPr>
        <w:spacing w:after="0"/>
        <w:ind w:left="567"/>
      </w:pPr>
      <w:r>
        <w:t>(a) Questionnaires for every resident: 700 copies @£1.20.</w:t>
      </w:r>
    </w:p>
    <w:p w:rsidR="00D05BA3" w:rsidRDefault="00D05BA3" w:rsidP="00D05BA3">
      <w:pPr>
        <w:spacing w:after="0"/>
        <w:ind w:left="567"/>
      </w:pPr>
      <w:r>
        <w:t>(b) 'Issues &amp; Options' paper for every household: 350 copies @£1.80.</w:t>
      </w:r>
    </w:p>
    <w:p w:rsidR="00D05BA3" w:rsidRDefault="00D05BA3" w:rsidP="00D05BA3">
      <w:pPr>
        <w:spacing w:after="0"/>
        <w:ind w:left="567"/>
      </w:pPr>
      <w:r>
        <w:t>(c) Draft Plan for every household: 350 copies @£2.</w:t>
      </w:r>
    </w:p>
    <w:p w:rsidR="00D05BA3" w:rsidRDefault="00D05BA3" w:rsidP="00D05BA3">
      <w:pPr>
        <w:spacing w:after="0"/>
        <w:ind w:left="567"/>
      </w:pPr>
      <w:r>
        <w:t>(d) Final Plan for every household: 400 copies @£3.</w:t>
      </w:r>
    </w:p>
    <w:p w:rsidR="00D05BA3" w:rsidRDefault="00D05BA3" w:rsidP="00D05B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848"/>
      </w:tblGrid>
      <w:tr w:rsidR="00D05BA3" w:rsidTr="00D05BA3">
        <w:tc>
          <w:tcPr>
            <w:tcW w:w="3080" w:type="dxa"/>
          </w:tcPr>
          <w:p w:rsidR="00D05BA3" w:rsidRDefault="00D05BA3" w:rsidP="00D05BA3">
            <w:r>
              <w:t>Activity</w:t>
            </w:r>
          </w:p>
        </w:tc>
        <w:tc>
          <w:tcPr>
            <w:tcW w:w="1848" w:type="dxa"/>
          </w:tcPr>
          <w:p w:rsidR="00D05BA3" w:rsidRDefault="00D05BA3" w:rsidP="00D05BA3">
            <w:pPr>
              <w:jc w:val="right"/>
            </w:pPr>
            <w:r>
              <w:t>Amount requested</w:t>
            </w:r>
          </w:p>
        </w:tc>
      </w:tr>
      <w:tr w:rsidR="00D05BA3" w:rsidTr="00D05BA3">
        <w:tc>
          <w:tcPr>
            <w:tcW w:w="3080" w:type="dxa"/>
          </w:tcPr>
          <w:p w:rsidR="00D05BA3" w:rsidRDefault="00D05BA3" w:rsidP="00D05BA3">
            <w:r>
              <w:t>1. Equipment</w:t>
            </w:r>
          </w:p>
        </w:tc>
        <w:tc>
          <w:tcPr>
            <w:tcW w:w="1848" w:type="dxa"/>
          </w:tcPr>
          <w:p w:rsidR="00D05BA3" w:rsidRDefault="00D05BA3" w:rsidP="00D05BA3">
            <w:pPr>
              <w:jc w:val="right"/>
            </w:pPr>
            <w:r>
              <w:t>£357</w:t>
            </w:r>
          </w:p>
        </w:tc>
      </w:tr>
      <w:tr w:rsidR="00D05BA3" w:rsidTr="00D05BA3">
        <w:tc>
          <w:tcPr>
            <w:tcW w:w="3080" w:type="dxa"/>
          </w:tcPr>
          <w:p w:rsidR="00D05BA3" w:rsidRDefault="00D05BA3" w:rsidP="00D05BA3">
            <w:r>
              <w:t>2. Website</w:t>
            </w:r>
          </w:p>
        </w:tc>
        <w:tc>
          <w:tcPr>
            <w:tcW w:w="1848" w:type="dxa"/>
          </w:tcPr>
          <w:p w:rsidR="00D05BA3" w:rsidRDefault="00D05BA3" w:rsidP="00D05BA3">
            <w:pPr>
              <w:jc w:val="right"/>
            </w:pPr>
            <w:r>
              <w:t>£1400</w:t>
            </w:r>
          </w:p>
        </w:tc>
      </w:tr>
      <w:tr w:rsidR="00D05BA3" w:rsidTr="00D05BA3">
        <w:tc>
          <w:tcPr>
            <w:tcW w:w="3080" w:type="dxa"/>
          </w:tcPr>
          <w:p w:rsidR="00D05BA3" w:rsidRDefault="00D05BA3" w:rsidP="00D05BA3">
            <w:r>
              <w:t>3. Consultation event costs</w:t>
            </w:r>
          </w:p>
        </w:tc>
        <w:tc>
          <w:tcPr>
            <w:tcW w:w="1848" w:type="dxa"/>
          </w:tcPr>
          <w:p w:rsidR="00D05BA3" w:rsidRDefault="00D05BA3" w:rsidP="00D05BA3">
            <w:pPr>
              <w:jc w:val="right"/>
            </w:pPr>
            <w:r>
              <w:t>£800</w:t>
            </w:r>
          </w:p>
        </w:tc>
      </w:tr>
      <w:tr w:rsidR="00D05BA3" w:rsidTr="00D05BA3">
        <w:tc>
          <w:tcPr>
            <w:tcW w:w="3080" w:type="dxa"/>
          </w:tcPr>
          <w:p w:rsidR="00D05BA3" w:rsidRDefault="00D05BA3" w:rsidP="00D05BA3">
            <w:r>
              <w:t>4. Professional printing</w:t>
            </w:r>
          </w:p>
        </w:tc>
        <w:tc>
          <w:tcPr>
            <w:tcW w:w="1848" w:type="dxa"/>
          </w:tcPr>
          <w:p w:rsidR="00D05BA3" w:rsidRDefault="00D05BA3" w:rsidP="00D05BA3">
            <w:pPr>
              <w:jc w:val="right"/>
            </w:pPr>
            <w:r>
              <w:t>£2580</w:t>
            </w:r>
          </w:p>
        </w:tc>
      </w:tr>
      <w:tr w:rsidR="00D05BA3" w:rsidTr="00D05BA3">
        <w:tc>
          <w:tcPr>
            <w:tcW w:w="3080" w:type="dxa"/>
          </w:tcPr>
          <w:p w:rsidR="00D05BA3" w:rsidRDefault="00D05BA3" w:rsidP="00D05BA3">
            <w:r>
              <w:t>TOTAL</w:t>
            </w:r>
          </w:p>
        </w:tc>
        <w:tc>
          <w:tcPr>
            <w:tcW w:w="1848" w:type="dxa"/>
          </w:tcPr>
          <w:p w:rsidR="00D05BA3" w:rsidRDefault="00D05BA3" w:rsidP="00D05BA3">
            <w:pPr>
              <w:jc w:val="right"/>
            </w:pPr>
            <w:r>
              <w:t>£5137</w:t>
            </w:r>
          </w:p>
        </w:tc>
      </w:tr>
    </w:tbl>
    <w:p w:rsidR="00D05BA3" w:rsidRDefault="00D05BA3" w:rsidP="00D05BA3">
      <w:bookmarkStart w:id="0" w:name="_GoBack"/>
      <w:bookmarkEnd w:id="0"/>
    </w:p>
    <w:p w:rsidR="00D05BA3" w:rsidRDefault="00D05BA3" w:rsidP="00D05BA3"/>
    <w:sectPr w:rsidR="00D05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A3"/>
    <w:rsid w:val="00AA56A0"/>
    <w:rsid w:val="00D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2014-12-18T19:35:00Z</dcterms:created>
  <dcterms:modified xsi:type="dcterms:W3CDTF">2014-12-18T19:42:00Z</dcterms:modified>
</cp:coreProperties>
</file>